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E02" w:rsidRPr="00A43E02" w:rsidRDefault="00A43E02">
      <w:pPr>
        <w:rPr>
          <w:rFonts w:ascii="Calibri" w:hAnsi="Calibri" w:cs="Calibri"/>
          <w:sz w:val="20"/>
          <w:lang w:val="es-MX"/>
        </w:rPr>
      </w:pPr>
    </w:p>
    <w:p w:rsidR="00A43E02" w:rsidRPr="00A43E02" w:rsidRDefault="00A43E02" w:rsidP="00A43E02">
      <w:pPr>
        <w:pStyle w:val="Sansinterligne"/>
        <w:spacing w:before="240" w:after="240"/>
        <w:jc w:val="center"/>
        <w:rPr>
          <w:rFonts w:ascii="Arial" w:hAnsi="Arial" w:cs="Arial"/>
          <w:b/>
          <w:sz w:val="28"/>
          <w:lang w:val="es-MX"/>
        </w:rPr>
      </w:pPr>
      <w:r w:rsidRPr="00A43E02">
        <w:rPr>
          <w:rFonts w:ascii="Arial" w:hAnsi="Arial" w:cs="Arial"/>
          <w:b/>
          <w:bCs/>
          <w:sz w:val="28"/>
          <w:lang w:val="es-MX"/>
        </w:rPr>
        <w:t>Gaz Derrick</w:t>
      </w:r>
    </w:p>
    <w:p w:rsidR="00A43E02" w:rsidRPr="00A43E02" w:rsidRDefault="00A43E02" w:rsidP="00A43E02">
      <w:pPr>
        <w:pStyle w:val="Sansinterligne"/>
        <w:spacing w:before="240" w:after="240"/>
        <w:jc w:val="center"/>
        <w:rPr>
          <w:rFonts w:ascii="Arial" w:hAnsi="Arial" w:cs="Arial"/>
          <w:b/>
          <w:sz w:val="28"/>
          <w:lang w:val="es-MX"/>
        </w:rPr>
      </w:pPr>
      <w:r w:rsidRPr="00A43E02">
        <w:rPr>
          <w:rFonts w:ascii="Arial" w:hAnsi="Arial" w:cs="Arial"/>
          <w:b/>
          <w:bCs/>
          <w:sz w:val="28"/>
          <w:lang w:val="es-MX"/>
        </w:rPr>
        <w:t>"La extracción de las horas y los minutos"</w:t>
      </w:r>
    </w:p>
    <w:p w:rsidR="00A43E02" w:rsidRPr="00A43E02" w:rsidRDefault="00A43E02" w:rsidP="00A43E02">
      <w:pPr>
        <w:pStyle w:val="Sansinterligne"/>
        <w:spacing w:before="240" w:after="240"/>
        <w:jc w:val="both"/>
        <w:rPr>
          <w:rFonts w:ascii="Arial" w:hAnsi="Arial" w:cs="Arial"/>
          <w:lang w:val="es-MX"/>
        </w:rPr>
      </w:pPr>
    </w:p>
    <w:p w:rsidR="00A43E02" w:rsidRPr="00A43E02" w:rsidRDefault="00A43E02" w:rsidP="00A43E02">
      <w:pPr>
        <w:pStyle w:val="Sansinterligne"/>
        <w:spacing w:before="240" w:after="240"/>
        <w:jc w:val="both"/>
        <w:rPr>
          <w:rFonts w:ascii="Arial" w:hAnsi="Arial"/>
          <w:lang w:val="es-MX"/>
        </w:rPr>
      </w:pPr>
      <w:r w:rsidRPr="00A43E02">
        <w:rPr>
          <w:rFonts w:ascii="Arial" w:hAnsi="Arial"/>
          <w:lang w:val="es-MX"/>
        </w:rPr>
        <w:t xml:space="preserve">Tras sus incontables viajes a través de la galaxia con Starfleet Machine y Destination Moon, o por las profundidades de los océanos con Octopod, L’Epée 1839 explora ahora la capa más cercana de la superficie terrestre con la creación de </w:t>
      </w:r>
      <w:r w:rsidRPr="00A43E02">
        <w:rPr>
          <w:rFonts w:ascii="Arial" w:hAnsi="Arial"/>
          <w:i/>
          <w:iCs/>
          <w:lang w:val="es-MX"/>
        </w:rPr>
        <w:t>Gaz Derrick</w:t>
      </w:r>
      <w:r w:rsidRPr="00A43E02">
        <w:rPr>
          <w:rFonts w:ascii="Arial" w:hAnsi="Arial"/>
          <w:lang w:val="es-MX"/>
        </w:rPr>
        <w:t xml:space="preserve">, su nueva escultura mecánica relojera. Un regulador recién desarrollado por la manufactura transmite la información de horas y minutos. Plataforma offshore o terrestre, Gaz Derrick está dotado de dos esferas que se inspiran en el diseño de los medidores de gas; una indica la hora, la otra los minutos. </w:t>
      </w:r>
    </w:p>
    <w:p w:rsidR="00A43E02" w:rsidRPr="00A43E02" w:rsidRDefault="00A43E02" w:rsidP="00A43E02">
      <w:pPr>
        <w:pStyle w:val="Sansinterligne"/>
        <w:spacing w:before="240" w:after="240"/>
        <w:jc w:val="both"/>
        <w:rPr>
          <w:rFonts w:ascii="Arial" w:hAnsi="Arial" w:cs="Arial"/>
          <w:i/>
          <w:color w:val="FF0000"/>
          <w:lang w:val="es-MX"/>
        </w:rPr>
      </w:pPr>
      <w:r w:rsidRPr="00A43E02">
        <w:rPr>
          <w:rFonts w:ascii="Arial" w:hAnsi="Arial"/>
          <w:lang w:val="es-MX"/>
        </w:rPr>
        <w:t>Las llave</w:t>
      </w:r>
      <w:r>
        <w:rPr>
          <w:rFonts w:ascii="Arial" w:hAnsi="Arial"/>
          <w:lang w:val="es-MX"/>
        </w:rPr>
        <w:t>s</w:t>
      </w:r>
      <w:r w:rsidRPr="00A43E02">
        <w:rPr>
          <w:rFonts w:ascii="Arial" w:hAnsi="Arial"/>
          <w:lang w:val="es-MX"/>
        </w:rPr>
        <w:t xml:space="preserve"> de armado y de ajuste de la hora están integradas en el conjunto del reloj. La herramienta de ajuste de la hora no es otra que el quemador situado en la parte superior del derrick. Simboliza la posibilidad de regular las eventuales variaciones energéticas. Del mismo modo, y puesto que no se puede realizar ninguna perforación en este entorno, es en realidad la válvula situada a la derecha de la base del derrick la que hace las veces de llave para dar cuerda. </w:t>
      </w:r>
    </w:p>
    <w:p w:rsidR="00A43E02" w:rsidRPr="00A43E02" w:rsidRDefault="00A43E02" w:rsidP="00A43E02">
      <w:pPr>
        <w:pStyle w:val="Sansinterligne"/>
        <w:spacing w:before="240" w:after="240"/>
        <w:jc w:val="both"/>
        <w:rPr>
          <w:rFonts w:ascii="Arial" w:hAnsi="Arial" w:cs="Arial"/>
          <w:lang w:val="es-MX"/>
        </w:rPr>
      </w:pPr>
      <w:r w:rsidRPr="00A43E02">
        <w:rPr>
          <w:rFonts w:ascii="Arial" w:hAnsi="Arial" w:cs="Arial"/>
          <w:lang w:val="es-MX"/>
        </w:rPr>
        <w:t xml:space="preserve">Diseñado y manufacturado por L’Epée 1839 en el Jura (Suiza), Gaz Derrick evoca los inmensos paisajes industriales grabados en el imaginario colectivo, de los que ofrece una interpretación tangible, lujosa y detallada. </w:t>
      </w:r>
    </w:p>
    <w:p w:rsidR="00A43E02" w:rsidRPr="00A43E02" w:rsidRDefault="00A43E02" w:rsidP="00A43E02">
      <w:pPr>
        <w:pStyle w:val="Sansinterligne"/>
        <w:spacing w:before="240" w:after="240"/>
        <w:jc w:val="both"/>
        <w:rPr>
          <w:rFonts w:ascii="Arial" w:hAnsi="Arial" w:cs="Arial"/>
          <w:lang w:val="es-MX"/>
        </w:rPr>
      </w:pPr>
      <w:r w:rsidRPr="00A43E02">
        <w:rPr>
          <w:rFonts w:ascii="Arial" w:hAnsi="Arial" w:cs="Arial"/>
          <w:lang w:val="es-MX"/>
        </w:rPr>
        <w:t xml:space="preserve">La lectura de la hora se hace de forma insólita: la hora y los minutos se visualizan a través de dos esferas diferentes, independientes la una de la otra (tipo regulador), colocadas en alto, en el centro del derrick. A su alrededor, numerosos elementos, rigurosamente realistas, despiertan la curiosidad: válvula, tuberías, tanque, bombas, e incluso el eje central de perforación. </w:t>
      </w:r>
    </w:p>
    <w:p w:rsidR="00A43E02" w:rsidRPr="00A43E02" w:rsidRDefault="00A43E02" w:rsidP="00A43E02">
      <w:pPr>
        <w:pStyle w:val="Sansinterligne"/>
        <w:spacing w:before="240" w:after="240"/>
        <w:jc w:val="both"/>
        <w:rPr>
          <w:rFonts w:ascii="Arial" w:hAnsi="Arial" w:cs="Arial"/>
          <w:lang w:val="es-MX"/>
        </w:rPr>
      </w:pPr>
      <w:r w:rsidRPr="00A43E02">
        <w:rPr>
          <w:rFonts w:ascii="Arial" w:hAnsi="Arial" w:cs="Arial"/>
          <w:lang w:val="es-MX"/>
        </w:rPr>
        <w:t xml:space="preserve">Como las estructuras convencionales, la mecánica relojera saca su energía del seno de la tierra. Aquí, la fuente de energía se encuentra dentro del zócalo que soporta el conjunto. Los entendidos en la materia reconocerán fácilmente los engranajes, el escape y el barrilete que marcan el tiempo. El movimiento permite obtener, de forma precisa, hasta 7 días de extracción del tiempo. Compuesto por 281 piezas acabadas y ensambladas por manos expertas, se deja apenas entrever a través de las discretas aperturas situadas en la base del derrick. </w:t>
      </w:r>
    </w:p>
    <w:p w:rsidR="00A43E02" w:rsidRPr="00A43E02" w:rsidRDefault="00A43E02" w:rsidP="00A43E02">
      <w:pPr>
        <w:pStyle w:val="Sansinterligne"/>
        <w:spacing w:before="240" w:after="240"/>
        <w:jc w:val="both"/>
        <w:rPr>
          <w:rFonts w:ascii="Arial" w:hAnsi="Arial" w:cs="Arial"/>
          <w:i/>
          <w:color w:val="FF0000"/>
          <w:lang w:val="es-MX"/>
        </w:rPr>
      </w:pPr>
      <w:r w:rsidRPr="00A43E02">
        <w:rPr>
          <w:rFonts w:ascii="Arial" w:hAnsi="Arial" w:cs="Arial"/>
          <w:lang w:val="es-MX"/>
        </w:rPr>
        <w:t xml:space="preserve">Este paisaje industrial, habitualmente imponente, exhibe aquí dimensiones reducidas: 23 cm de alto, 17,8 cm de ancho y 10 cm de fondo. </w:t>
      </w:r>
    </w:p>
    <w:p w:rsidR="00A43E02" w:rsidRPr="00A43E02" w:rsidRDefault="00A43E02" w:rsidP="00A43E02">
      <w:pPr>
        <w:pStyle w:val="Sansinterligne"/>
        <w:spacing w:before="240" w:after="240"/>
        <w:jc w:val="both"/>
        <w:rPr>
          <w:rFonts w:ascii="Arial" w:hAnsi="Arial" w:cs="Arial"/>
          <w:b/>
          <w:lang w:val="es-MX"/>
        </w:rPr>
      </w:pPr>
      <w:r w:rsidRPr="00A43E02">
        <w:rPr>
          <w:rFonts w:ascii="Arial" w:hAnsi="Arial" w:cs="Arial"/>
          <w:b/>
          <w:bCs/>
          <w:lang w:val="es-MX"/>
        </w:rPr>
        <w:t>Gaz Derrick está disponible en ediciones limitadas de 50 unidades para cada una de las dos versiones de zócalo negro: movimiento y ele</w:t>
      </w:r>
      <w:r>
        <w:rPr>
          <w:rFonts w:ascii="Arial" w:hAnsi="Arial" w:cs="Arial"/>
          <w:b/>
          <w:bCs/>
          <w:lang w:val="es-MX"/>
        </w:rPr>
        <w:t>mentos chapados en oro amarillo</w:t>
      </w:r>
      <w:r w:rsidRPr="00A43E02">
        <w:rPr>
          <w:rFonts w:ascii="Arial" w:hAnsi="Arial" w:cs="Arial"/>
          <w:b/>
          <w:bCs/>
          <w:lang w:val="es-MX"/>
        </w:rPr>
        <w:t xml:space="preserve"> o chapados en paladio.</w:t>
      </w:r>
    </w:p>
    <w:p w:rsidR="00A43E02" w:rsidRPr="00A43E02" w:rsidRDefault="00A43E02" w:rsidP="00A43E02">
      <w:pPr>
        <w:pStyle w:val="Sansinterligne"/>
        <w:spacing w:before="240" w:after="240"/>
        <w:jc w:val="both"/>
        <w:rPr>
          <w:rFonts w:ascii="Arial" w:hAnsi="Arial" w:cs="Arial"/>
          <w:lang w:val="es-MX"/>
        </w:rPr>
      </w:pPr>
    </w:p>
    <w:p w:rsidR="00A43E02" w:rsidRPr="00A43E02" w:rsidRDefault="00A43E02" w:rsidP="00A43E02">
      <w:pPr>
        <w:rPr>
          <w:rFonts w:ascii="Calibri" w:hAnsi="Calibri" w:cs="Calibri"/>
          <w:sz w:val="20"/>
          <w:lang w:val="es-MX"/>
        </w:rPr>
      </w:pPr>
    </w:p>
    <w:p w:rsidR="00A43E02" w:rsidRPr="00A43E02" w:rsidRDefault="00A43E02" w:rsidP="00A43E02">
      <w:pPr>
        <w:rPr>
          <w:rFonts w:ascii="Calibri" w:hAnsi="Calibri" w:cs="Calibri"/>
          <w:sz w:val="20"/>
          <w:lang w:val="es-MX"/>
        </w:rPr>
      </w:pPr>
    </w:p>
    <w:p w:rsidR="00A43E02" w:rsidRPr="00A43E02" w:rsidRDefault="00A43E02" w:rsidP="00A43E02">
      <w:pPr>
        <w:rPr>
          <w:rFonts w:ascii="Calibri" w:hAnsi="Calibri" w:cs="Calibri"/>
          <w:sz w:val="20"/>
          <w:lang w:val="es-MX"/>
        </w:rPr>
      </w:pPr>
    </w:p>
    <w:p w:rsidR="00A43E02" w:rsidRPr="00A43E02" w:rsidRDefault="00A43E02">
      <w:pPr>
        <w:rPr>
          <w:rFonts w:ascii="Calibri" w:hAnsi="Calibri" w:cs="Calibri"/>
          <w:sz w:val="20"/>
          <w:lang w:val="es-MX"/>
        </w:rPr>
      </w:pPr>
    </w:p>
    <w:p w:rsidR="00A43E02" w:rsidRPr="00A43E02" w:rsidRDefault="00A43E02" w:rsidP="00A43E02">
      <w:pPr>
        <w:rPr>
          <w:rFonts w:ascii="Arial" w:eastAsia="Calibri" w:hAnsi="Arial" w:cs="Arial"/>
          <w:b/>
          <w:lang w:val="es-MX"/>
        </w:rPr>
      </w:pPr>
      <w:r w:rsidRPr="00A43E02">
        <w:rPr>
          <w:rFonts w:ascii="Arial" w:eastAsia="Calibri" w:hAnsi="Arial" w:cs="Arial"/>
          <w:b/>
          <w:bCs/>
          <w:lang w:val="es-MX"/>
        </w:rPr>
        <w:lastRenderedPageBreak/>
        <w:t>Una obra deslumbrante a escala relojera</w:t>
      </w:r>
    </w:p>
    <w:p w:rsidR="00A43E02" w:rsidRPr="00A43E02" w:rsidRDefault="00A43E02" w:rsidP="00A43E02">
      <w:pPr>
        <w:rPr>
          <w:rFonts w:ascii="Calibri" w:hAnsi="Calibri" w:cs="Calibri"/>
          <w:sz w:val="20"/>
          <w:lang w:val="es-MX"/>
        </w:rPr>
      </w:pPr>
    </w:p>
    <w:p w:rsidR="00A43E02" w:rsidRPr="00A43E02" w:rsidRDefault="00A43E02" w:rsidP="00A43E02">
      <w:pPr>
        <w:rPr>
          <w:rFonts w:ascii="Arial" w:hAnsi="Arial" w:cs="Arial"/>
          <w:lang w:val="es-MX"/>
        </w:rPr>
      </w:pPr>
      <w:r w:rsidRPr="00A43E02">
        <w:rPr>
          <w:rFonts w:ascii="Arial" w:hAnsi="Arial" w:cs="Arial"/>
          <w:lang w:val="es-MX"/>
        </w:rPr>
        <w:t xml:space="preserve">Apasionados en su juventud por todo tipo de juegos de construcción, Martin Bolo, un joven y talentoso diseñador, y Arnaud Nicolas, el director general, han conseguido crear una arquitectura homogénea y realista, dotada de excelentes acabados, fruto del </w:t>
      </w:r>
      <w:r w:rsidRPr="00A43E02">
        <w:rPr>
          <w:rFonts w:ascii="Arial" w:hAnsi="Arial" w:cs="Arial"/>
          <w:i/>
          <w:iCs/>
          <w:lang w:val="es-MX"/>
        </w:rPr>
        <w:t>savoir-faire</w:t>
      </w:r>
      <w:r w:rsidRPr="00A43E02">
        <w:rPr>
          <w:rFonts w:ascii="Arial" w:hAnsi="Arial" w:cs="Arial"/>
          <w:lang w:val="es-MX"/>
        </w:rPr>
        <w:t xml:space="preserve"> secular de la </w:t>
      </w:r>
      <w:r w:rsidRPr="00A43E02">
        <w:rPr>
          <w:rFonts w:ascii="Arial" w:hAnsi="Arial" w:cs="Arial"/>
          <w:i/>
          <w:iCs/>
          <w:lang w:val="es-MX"/>
        </w:rPr>
        <w:t xml:space="preserve">maison </w:t>
      </w:r>
      <w:r w:rsidRPr="00A43E02">
        <w:rPr>
          <w:rFonts w:ascii="Arial" w:hAnsi="Arial" w:cs="Arial"/>
          <w:lang w:val="es-MX"/>
        </w:rPr>
        <w:t>L’Epée 1839.</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lang w:val="es-MX"/>
        </w:rPr>
      </w:pPr>
      <w:r w:rsidRPr="00A43E02">
        <w:rPr>
          <w:rFonts w:ascii="Arial" w:hAnsi="Arial" w:cs="Arial"/>
          <w:lang w:val="es-MX"/>
        </w:rPr>
        <w:t xml:space="preserve">Se han incorporado los principales elementos de una plataforma de extracción de gas como si de la obra de un arquitecto industrial se tratara. Su diseño permite identificar enseguida la estructura de esta escultura. El derrick se ha colocado en el centro y está rodeado por las tuberías, la válvula, las bombas… El conjunto está protegido por un armonioso y delicado marco de cristal colocado sobre el zócalo negro. </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lang w:val="es-MX"/>
        </w:rPr>
      </w:pPr>
      <w:r w:rsidRPr="00A43E02">
        <w:rPr>
          <w:rFonts w:ascii="Arial" w:hAnsi="Arial" w:cs="Arial"/>
          <w:lang w:val="es-MX"/>
        </w:rPr>
        <w:t xml:space="preserve">El diseño debía ser lo más cercano posible a la realidad pero dejando espacio para la belleza de las líneas y para la imaginación… </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lang w:val="es-MX"/>
        </w:rPr>
      </w:pPr>
      <w:r w:rsidRPr="00A43E02">
        <w:rPr>
          <w:rFonts w:ascii="Arial" w:hAnsi="Arial" w:cs="Arial"/>
          <w:lang w:val="es-MX"/>
        </w:rPr>
        <w:t>Un excelente y minucioso trabajo que se ha cuidado hasta en los más mínimos detalles, combinando acabados pulidos, arenados o satinados, en la estela de los relojes L’Epée</w:t>
      </w:r>
      <w:r>
        <w:rPr>
          <w:rFonts w:ascii="Arial" w:hAnsi="Arial" w:cs="Arial"/>
          <w:lang w:val="es-MX"/>
        </w:rPr>
        <w:t> </w:t>
      </w:r>
      <w:r w:rsidRPr="00A43E02">
        <w:rPr>
          <w:rFonts w:ascii="Arial" w:hAnsi="Arial" w:cs="Arial"/>
          <w:lang w:val="es-MX"/>
        </w:rPr>
        <w:t>1839.</w:t>
      </w:r>
    </w:p>
    <w:p w:rsidR="00A43E02" w:rsidRPr="00A43E02" w:rsidRDefault="00A43E02" w:rsidP="00A43E02">
      <w:pPr>
        <w:rPr>
          <w:rFonts w:ascii="Calibri" w:hAnsi="Calibri" w:cs="Calibri"/>
          <w:sz w:val="20"/>
          <w:lang w:val="es-MX"/>
        </w:rPr>
      </w:pPr>
    </w:p>
    <w:p w:rsidR="00A43E02" w:rsidRPr="00A43E02" w:rsidRDefault="00A43E02" w:rsidP="00A43E02">
      <w:pPr>
        <w:rPr>
          <w:rFonts w:ascii="Calibri" w:hAnsi="Calibri" w:cs="Calibri"/>
          <w:b/>
          <w:sz w:val="20"/>
          <w:lang w:val="es-MX"/>
        </w:rPr>
      </w:pPr>
      <w:r w:rsidRPr="00A43E02">
        <w:rPr>
          <w:rFonts w:ascii="Arial" w:eastAsia="Calibri" w:hAnsi="Arial" w:cs="Arial"/>
          <w:b/>
          <w:bCs/>
          <w:lang w:val="es-MX"/>
        </w:rPr>
        <w:t>Un nuevo desafío técnico para este movimiento L’Epée 1839</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lang w:val="es-MX"/>
        </w:rPr>
      </w:pPr>
      <w:r w:rsidRPr="00A43E02">
        <w:rPr>
          <w:rFonts w:ascii="Arial" w:hAnsi="Arial" w:cs="Arial"/>
          <w:lang w:val="es-MX"/>
        </w:rPr>
        <w:t>Tras haber animado este movimiento con brazos, para Sherman, o con patas, para Arachnophobia, o incluso tras haber acompañado la mecánica de una calavera (Requiem), L’Epée revisita uno de sus calibres tradicionales y desplaza las indicaciones de horas y minutos al exterior, gracias a un ajuste de ángulo, un nuevo desafío técnico. Descubrimos un movimiento horizontal con un escape también horizontal, acoplado a un eje central de casi 20 cm de largo que permite la visualización a distancia de las horas y de los minutos en dos esferas independientes, trasladadas al exterior, como en un reloj de tipo regulador. Como un operario leyendo las indicaciones de su máquina en una zona de seguridad.</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lang w:val="es-MX"/>
        </w:rPr>
      </w:pPr>
      <w:r w:rsidRPr="00A43E02">
        <w:rPr>
          <w:rFonts w:ascii="Arial" w:hAnsi="Arial" w:cs="Arial"/>
          <w:lang w:val="es-MX"/>
        </w:rPr>
        <w:t xml:space="preserve">El eje de perforación, un elemento clave del derrick, se convierte aquí en eje central de las horas y los minutos y transmite todas las informaciones al usuario. Para ir más lejos en el enfoque de un universo industrial, el diseño de las esferas se ha concebido para que se confundan con un manómetro. </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color w:val="FF0000"/>
          <w:lang w:val="es-MX"/>
        </w:rPr>
      </w:pPr>
      <w:r w:rsidRPr="00A43E02">
        <w:rPr>
          <w:rFonts w:ascii="Arial" w:hAnsi="Arial" w:cs="Arial"/>
          <w:lang w:val="es-MX"/>
        </w:rPr>
        <w:t>El quemador de una torre de perforación, situado en la parte más alta, permite corregir los excesos de energía (sobrepresiones) y garantiza la seguridad de la instalación; en L’Epée</w:t>
      </w:r>
      <w:r>
        <w:rPr>
          <w:rFonts w:ascii="Arial" w:hAnsi="Arial" w:cs="Arial"/>
          <w:lang w:val="es-MX"/>
        </w:rPr>
        <w:t> </w:t>
      </w:r>
      <w:r w:rsidRPr="00A43E02">
        <w:rPr>
          <w:rFonts w:ascii="Arial" w:hAnsi="Arial" w:cs="Arial"/>
          <w:lang w:val="es-MX"/>
        </w:rPr>
        <w:t xml:space="preserve">1839, el quemador se convierte en corona de ajuste de la hora que permite corregir la indicación horaria en caso de una importante variación de energía, por ejemplo cuando su dueño olvida darle cuerda al mecanismo. </w:t>
      </w:r>
    </w:p>
    <w:p w:rsidR="00A43E02" w:rsidRPr="00A43E02" w:rsidRDefault="00A43E02" w:rsidP="00A43E02">
      <w:pPr>
        <w:rPr>
          <w:rFonts w:ascii="Arial" w:hAnsi="Arial" w:cs="Arial"/>
          <w:color w:val="FF0000"/>
          <w:lang w:val="es-MX"/>
        </w:rPr>
      </w:pPr>
    </w:p>
    <w:p w:rsidR="00A43E02" w:rsidRPr="00A43E02" w:rsidRDefault="00A43E02" w:rsidP="00A43E02">
      <w:pPr>
        <w:rPr>
          <w:rFonts w:ascii="Arial" w:hAnsi="Arial" w:cs="Arial"/>
          <w:lang w:val="es-MX"/>
        </w:rPr>
      </w:pPr>
      <w:r w:rsidRPr="00A43E02">
        <w:rPr>
          <w:rFonts w:ascii="Arial" w:hAnsi="Arial" w:cs="Arial"/>
          <w:lang w:val="es-MX"/>
        </w:rPr>
        <w:t>Dotado de una reserva de marcha de una semana, el calibre 1853RV se fabrica por completo en los talleres de la manufactura de Delémont.</w:t>
      </w:r>
    </w:p>
    <w:p w:rsidR="00A43E02" w:rsidRPr="00A43E02" w:rsidRDefault="00A43E02" w:rsidP="00A43E02">
      <w:pPr>
        <w:rPr>
          <w:rFonts w:ascii="Arial" w:hAnsi="Arial" w:cs="Arial"/>
          <w:lang w:val="es-MX"/>
        </w:rPr>
      </w:pPr>
      <w:r w:rsidRPr="00A43E02">
        <w:rPr>
          <w:rFonts w:ascii="Arial" w:hAnsi="Arial" w:cs="Arial"/>
          <w:lang w:val="es-MX"/>
        </w:rPr>
        <w:t>Del mismo modo que se extrae la riqueza del subsuelo para optimizar su potencia, el Gaz Derrick de L’Epée 1839 utiliza para su funcionamiento la potencia de su barrilete, situado en el zócalo debajo</w:t>
      </w:r>
      <w:r>
        <w:rPr>
          <w:rFonts w:ascii="Arial" w:hAnsi="Arial" w:cs="Arial"/>
          <w:lang w:val="es-MX"/>
        </w:rPr>
        <w:t xml:space="preserve"> del derrick. La regulación que</w:t>
      </w:r>
      <w:r w:rsidRPr="00A43E02">
        <w:rPr>
          <w:rFonts w:ascii="Arial" w:hAnsi="Arial" w:cs="Arial"/>
          <w:lang w:val="es-MX"/>
        </w:rPr>
        <w:t xml:space="preserve"> en la industria petrolera se realiza gracias a un sistema de válvula de presión (</w:t>
      </w:r>
      <w:r w:rsidRPr="00A43E02">
        <w:rPr>
          <w:rFonts w:ascii="Arial" w:hAnsi="Arial" w:cs="Arial"/>
          <w:i/>
          <w:iCs/>
          <w:lang w:val="es-MX"/>
        </w:rPr>
        <w:t>pressure relief valve</w:t>
      </w:r>
      <w:r w:rsidRPr="00A43E02">
        <w:rPr>
          <w:rFonts w:ascii="Arial" w:hAnsi="Arial" w:cs="Arial"/>
          <w:lang w:val="es-MX"/>
        </w:rPr>
        <w:t xml:space="preserve">) está presente aquí también, pero en forma de regulación del tiempo, gracias al tren de engranajes y al escape. Siguiendo la tradición de la marca, el mecanismo se exhibe a través de los ojos de buey para que los amantes de la belleza y de las esculturas mecánicas puedan disfrutar plenamente de la excelencia de los acabados. </w:t>
      </w:r>
    </w:p>
    <w:p w:rsidR="00A43E02" w:rsidRPr="00A43E02" w:rsidRDefault="00A43E02" w:rsidP="00A43E02">
      <w:pPr>
        <w:rPr>
          <w:rFonts w:ascii="Arial" w:hAnsi="Arial" w:cs="Arial"/>
          <w:lang w:val="es-MX"/>
        </w:rPr>
      </w:pPr>
      <w:r w:rsidRPr="00A43E02">
        <w:rPr>
          <w:rFonts w:ascii="Arial" w:hAnsi="Arial" w:cs="Arial"/>
          <w:lang w:val="es-MX"/>
        </w:rPr>
        <w:t xml:space="preserve"> </w:t>
      </w:r>
    </w:p>
    <w:p w:rsidR="00A43E02" w:rsidRPr="00A43E02" w:rsidRDefault="00A43E02" w:rsidP="00A43E02">
      <w:pPr>
        <w:rPr>
          <w:rFonts w:ascii="Calibri" w:hAnsi="Calibri" w:cs="Calibri"/>
          <w:sz w:val="20"/>
          <w:lang w:val="es-MX"/>
        </w:rPr>
      </w:pPr>
      <w:r w:rsidRPr="00A43E02">
        <w:rPr>
          <w:rFonts w:ascii="Arial" w:hAnsi="Arial" w:cs="Arial"/>
          <w:lang w:val="es-MX"/>
        </w:rPr>
        <w:lastRenderedPageBreak/>
        <w:t xml:space="preserve">Tanto de día como de noche, bajo cualquier condición, una plataforma petrolífera debe funcionar y, sobre todo, poder proporcionar datos sobre su estado… Gaz Derrick incorpora dos agujas dotadas de Super-LumiNova, que permiten la lectura de las horas y de los minutos bajo cualquier condición de luminosidad. </w:t>
      </w:r>
    </w:p>
    <w:p w:rsidR="00A43E02" w:rsidRPr="00A43E02" w:rsidRDefault="00A43E02" w:rsidP="00A43E02">
      <w:pPr>
        <w:rPr>
          <w:rFonts w:ascii="Calibri" w:hAnsi="Calibri" w:cs="Calibri"/>
          <w:sz w:val="20"/>
          <w:lang w:val="es-MX"/>
        </w:rPr>
      </w:pPr>
    </w:p>
    <w:p w:rsidR="00A43E02" w:rsidRPr="00A43E02" w:rsidRDefault="00A43E02" w:rsidP="00A43E02">
      <w:pPr>
        <w:rPr>
          <w:rFonts w:ascii="Arial" w:eastAsia="Calibri" w:hAnsi="Arial" w:cs="Arial"/>
          <w:b/>
          <w:lang w:val="es-MX"/>
        </w:rPr>
      </w:pPr>
      <w:r w:rsidRPr="00A43E02">
        <w:rPr>
          <w:rFonts w:ascii="Arial" w:eastAsia="Calibri" w:hAnsi="Arial" w:cs="Arial"/>
          <w:b/>
          <w:bCs/>
          <w:lang w:val="es-MX"/>
        </w:rPr>
        <w:t>Un guiño a la industria</w:t>
      </w:r>
      <w:r w:rsidRPr="00A43E02">
        <w:rPr>
          <w:rFonts w:ascii="Arial" w:eastAsia="Calibri" w:hAnsi="Arial" w:cs="Arial"/>
          <w:lang w:val="es-MX"/>
        </w:rPr>
        <w:t xml:space="preserve"> </w:t>
      </w:r>
    </w:p>
    <w:p w:rsidR="00A43E02" w:rsidRPr="00A43E02" w:rsidRDefault="00A43E02" w:rsidP="00A43E02">
      <w:pPr>
        <w:rPr>
          <w:rFonts w:ascii="Arial" w:eastAsia="Calibri" w:hAnsi="Arial" w:cs="Arial"/>
          <w:b/>
          <w:lang w:val="es-MX"/>
        </w:rPr>
      </w:pPr>
    </w:p>
    <w:p w:rsidR="00A43E02" w:rsidRPr="00A43E02" w:rsidRDefault="00A43E02" w:rsidP="00A43E02">
      <w:pPr>
        <w:rPr>
          <w:rFonts w:ascii="Arial" w:hAnsi="Arial" w:cs="Arial"/>
          <w:lang w:val="es-MX"/>
        </w:rPr>
      </w:pPr>
      <w:r w:rsidRPr="00A43E02">
        <w:rPr>
          <w:rFonts w:ascii="Arial" w:hAnsi="Arial" w:cs="Arial"/>
          <w:lang w:val="es-MX"/>
        </w:rPr>
        <w:t xml:space="preserve">El elemento más impresionante en este conjunto es indudablemente el derrick. Mide más de 14,3 cm y se sale totalmente de las dimensiones estándar de la relojería. Presenta unos acabados perfectos tanto en su versión dorada como en su versión paladiada. Esencial para la perforación es, aquí también, un elemento clave. Soporta el eje que devuelve la energía y la información del mecanismo relojero a las agujas de los minutos y de las horas. </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lang w:val="es-MX"/>
        </w:rPr>
      </w:pPr>
      <w:r w:rsidRPr="00A43E02">
        <w:rPr>
          <w:rFonts w:ascii="Arial" w:hAnsi="Arial" w:cs="Arial"/>
          <w:lang w:val="es-MX"/>
        </w:rPr>
        <w:t xml:space="preserve">Dentro del derrick, el tren de varillas de perforación, con un acabado perfecto, sirve para subir los fragmentos de rocas y el gas. Gaz Derrick incorpora también ese tren de varillas que se convierte aquí en eje minutero y que permite transmitir la indicación de las horas y los minutos. </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lang w:val="es-MX"/>
        </w:rPr>
      </w:pPr>
      <w:r w:rsidRPr="00A43E02">
        <w:rPr>
          <w:rFonts w:ascii="Arial" w:hAnsi="Arial" w:cs="Arial"/>
          <w:lang w:val="es-MX"/>
        </w:rPr>
        <w:t xml:space="preserve">Más abajo, en el zócalo, se encuentran algunos elementos típicos que recuerdan todo ese universo particular y que se integran perfectamente en este conjunto. </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lang w:val="es-MX"/>
        </w:rPr>
      </w:pPr>
      <w:r w:rsidRPr="00A43E02">
        <w:rPr>
          <w:rFonts w:ascii="Arial" w:hAnsi="Arial" w:cs="Arial"/>
          <w:lang w:val="es-MX"/>
        </w:rPr>
        <w:t xml:space="preserve">Los entendidos y los curiosos seguramente se pregunten dónde se encuentra el agujero de la llave para dar cuerda. Puesto que en este particular universo de perforación no se puede hacer ningún agujero, la válvula situada a la derecha, perfectamente integrada en el conjunto, hace las veces de llave para dar cuerda al movimiento. Cada semana, basta con abrir las válvulas para que llegue la energía y regule el tiempo. Con entre 5 y 7 vueltas completas, este reloj de sobremesa funcionará durante siete días con una perfecta precisión cronométrica. </w:t>
      </w:r>
    </w:p>
    <w:p w:rsidR="00A43E02" w:rsidRPr="00A43E02" w:rsidRDefault="00A43E02" w:rsidP="00A43E02">
      <w:pPr>
        <w:rPr>
          <w:rFonts w:ascii="Arial" w:hAnsi="Arial" w:cs="Arial"/>
          <w:lang w:val="es-MX"/>
        </w:rPr>
      </w:pPr>
    </w:p>
    <w:p w:rsidR="00A43E02" w:rsidRPr="00A43E02" w:rsidRDefault="00A43E02" w:rsidP="00A43E02">
      <w:pPr>
        <w:rPr>
          <w:rFonts w:ascii="Arial" w:eastAsia="Calibri" w:hAnsi="Arial" w:cs="Arial"/>
          <w:b/>
          <w:lang w:val="es-MX"/>
        </w:rPr>
      </w:pPr>
    </w:p>
    <w:p w:rsidR="00A43E02" w:rsidRPr="00A43E02" w:rsidRDefault="00A43E02" w:rsidP="00A43E02">
      <w:pPr>
        <w:rPr>
          <w:rFonts w:ascii="Arial" w:eastAsia="Calibri" w:hAnsi="Arial" w:cs="Arial"/>
          <w:b/>
          <w:lang w:val="es-MX"/>
        </w:rPr>
      </w:pPr>
      <w:r w:rsidRPr="00A43E02">
        <w:rPr>
          <w:rFonts w:ascii="Arial" w:eastAsia="Calibri" w:hAnsi="Arial" w:cs="Arial"/>
          <w:b/>
          <w:bCs/>
          <w:lang w:val="es-MX"/>
        </w:rPr>
        <w:t>La historia del derrick y la extracción de gas natural</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lang w:val="es-MX"/>
        </w:rPr>
      </w:pPr>
      <w:r w:rsidRPr="00A43E02">
        <w:rPr>
          <w:rFonts w:ascii="Arial" w:hAnsi="Arial" w:cs="Arial"/>
          <w:lang w:val="es-MX"/>
        </w:rPr>
        <w:t xml:space="preserve">La primera patente para un derrick de cuatro patas se registró en 1825 y para un derrick de madera en 1830. Numerosos perfeccionamientos permitieron después mejorar la estructura hasta que, en 1912, se construyera el primer derrick de acero. A principios del siglo XIX tuvieron lugar numerosos inventos e ingeniosas creaciones. La extracción de gas se estaba desarrollando y modernizando, aunque seguía basándose en el mismo principio de perforación y de extracción. </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lang w:val="es-MX"/>
        </w:rPr>
      </w:pPr>
      <w:r w:rsidRPr="00A43E02">
        <w:rPr>
          <w:rFonts w:ascii="Arial" w:hAnsi="Arial" w:cs="Arial"/>
          <w:lang w:val="es-MX"/>
        </w:rPr>
        <w:t xml:space="preserve">Obviamente, no es tan sencillo como parece, puesto que, a menudo, este gas está contenido en las rocas. Con todos los riesgos que conlleva esta operación, los profesionales consiguen canalizar la fuerza de la madre naturaleza para explotarla lo mejor posible y proporcionarnos la energía necesaria para nuestra vida cotidiana. </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lang w:val="es-MX"/>
        </w:rPr>
      </w:pPr>
      <w:r w:rsidRPr="00A43E02">
        <w:rPr>
          <w:rFonts w:ascii="Arial" w:hAnsi="Arial" w:cs="Arial"/>
          <w:lang w:val="es-MX"/>
        </w:rPr>
        <w:t>El gas natural es uno de los medios más eficaces para alcanzar los ambiciosos objetivos de los estados para reducir las emisiones de CO</w:t>
      </w:r>
      <w:r w:rsidRPr="00A43E02">
        <w:rPr>
          <w:rFonts w:ascii="Arial" w:hAnsi="Arial" w:cs="Arial"/>
          <w:vertAlign w:val="subscript"/>
          <w:lang w:val="es-MX"/>
        </w:rPr>
        <w:t>2</w:t>
      </w:r>
      <w:r w:rsidRPr="00A43E02">
        <w:rPr>
          <w:rFonts w:ascii="Arial" w:hAnsi="Arial" w:cs="Arial"/>
          <w:lang w:val="es-MX"/>
        </w:rPr>
        <w:t xml:space="preserve">. </w:t>
      </w:r>
    </w:p>
    <w:p w:rsidR="00A43E02" w:rsidRPr="00A43E02" w:rsidRDefault="00A43E02" w:rsidP="00A43E02">
      <w:pPr>
        <w:rPr>
          <w:rFonts w:ascii="Arial" w:hAnsi="Arial" w:cs="Arial"/>
          <w:lang w:val="es-MX"/>
        </w:rPr>
      </w:pPr>
      <w:r w:rsidRPr="00A43E02">
        <w:rPr>
          <w:rFonts w:ascii="Arial" w:hAnsi="Arial" w:cs="Arial"/>
          <w:lang w:val="es-MX"/>
        </w:rPr>
        <w:t>Es también un medio para contribuir a suplir las crecientes necesidades energéticas del planeta de forma segura, limpia y económicamente competitiva, y de satisfacer de forma duradera la demanda cada vez mayor de energía en el mundo</w:t>
      </w:r>
      <w:r>
        <w:rPr>
          <w:rFonts w:ascii="Arial" w:hAnsi="Arial" w:cs="Arial"/>
          <w:lang w:val="es-MX"/>
        </w:rPr>
        <w:t xml:space="preserve"> d</w:t>
      </w:r>
      <w:r w:rsidRPr="00A43E02">
        <w:rPr>
          <w:rFonts w:ascii="Arial" w:hAnsi="Arial" w:cs="Arial"/>
          <w:lang w:val="es-MX"/>
        </w:rPr>
        <w:t>e forma sostenible al tiempo que eficaz, puesto que el gas es una energía flexible que permite disponer de herramientas de producción cuyo modo de funcionamiento se ajusta muy rápidamente. Esto lo convierte en el mejor aliado de las energías renovables, compensando su carácter intermitente, cuando no hay ni sol ni viento. Asimismo, puede servirles de complemento en caso de picos de consumo, prolongando sus beneficios medioambientales.</w:t>
      </w:r>
    </w:p>
    <w:p w:rsidR="00A43E02" w:rsidRPr="00A43E02" w:rsidRDefault="00A43E02">
      <w:pPr>
        <w:rPr>
          <w:rStyle w:val="Titredulivre"/>
          <w:rFonts w:ascii="Calibri" w:hAnsi="Calibri" w:cs="Calibri"/>
          <w:sz w:val="36"/>
          <w:lang w:val="es-MX"/>
        </w:rPr>
      </w:pPr>
      <w:r w:rsidRPr="00A43E02">
        <w:rPr>
          <w:rStyle w:val="Titredulivre"/>
          <w:rFonts w:ascii="Calibri" w:hAnsi="Calibri" w:cs="Calibri"/>
          <w:sz w:val="36"/>
          <w:lang w:val="es-MX"/>
        </w:rPr>
        <w:lastRenderedPageBreak/>
        <w:br w:type="page"/>
      </w:r>
    </w:p>
    <w:p w:rsidR="00A43E02" w:rsidRPr="00A43E02" w:rsidRDefault="00A43E02" w:rsidP="00A43E02">
      <w:pPr>
        <w:ind w:firstLine="708"/>
        <w:jc w:val="center"/>
        <w:rPr>
          <w:rStyle w:val="Titredulivre"/>
          <w:rFonts w:ascii="Calibri" w:hAnsi="Calibri" w:cs="Calibri"/>
          <w:sz w:val="36"/>
          <w:lang w:val="es-MX"/>
        </w:rPr>
      </w:pPr>
      <w:r w:rsidRPr="00A43E02">
        <w:rPr>
          <w:rStyle w:val="Titredulivre"/>
          <w:rFonts w:ascii="Calibri" w:hAnsi="Calibri" w:cs="Calibri"/>
          <w:sz w:val="36"/>
          <w:lang w:val="es-MX"/>
        </w:rPr>
        <w:lastRenderedPageBreak/>
        <w:t>GAZ DERRICK</w:t>
      </w:r>
    </w:p>
    <w:p w:rsidR="00A43E02" w:rsidRPr="00A43E02" w:rsidRDefault="00A43E02" w:rsidP="00A43E02">
      <w:pPr>
        <w:ind w:firstLine="708"/>
        <w:jc w:val="center"/>
        <w:rPr>
          <w:rStyle w:val="Titredulivre"/>
          <w:rFonts w:ascii="Calibri" w:hAnsi="Calibri" w:cs="Calibri"/>
          <w:sz w:val="36"/>
          <w:lang w:val="es-MX"/>
        </w:rPr>
      </w:pPr>
      <w:r w:rsidRPr="00A43E02">
        <w:rPr>
          <w:rStyle w:val="Titredulivre"/>
          <w:rFonts w:ascii="Calibri" w:hAnsi="Calibri" w:cs="Calibri"/>
          <w:sz w:val="36"/>
          <w:lang w:val="es-MX"/>
        </w:rPr>
        <w:t xml:space="preserve">CARACTERÍSTICAS TÉCNICAS </w:t>
      </w:r>
    </w:p>
    <w:p w:rsidR="00A43E02" w:rsidRPr="00A43E02" w:rsidRDefault="00A43E02" w:rsidP="00A43E02">
      <w:pPr>
        <w:rPr>
          <w:rFonts w:ascii="Calibri" w:hAnsi="Calibri" w:cs="Calibri"/>
          <w:lang w:val="es-MX"/>
        </w:rPr>
      </w:pPr>
    </w:p>
    <w:p w:rsidR="00A43E02" w:rsidRPr="00A43E02" w:rsidRDefault="00A43E02" w:rsidP="00A43E02">
      <w:pPr>
        <w:rPr>
          <w:rFonts w:ascii="Arial" w:hAnsi="Arial" w:cs="Arial"/>
          <w:lang w:val="es-MX"/>
        </w:rPr>
      </w:pPr>
      <w:r w:rsidRPr="00A43E02">
        <w:rPr>
          <w:rFonts w:ascii="Arial" w:hAnsi="Arial" w:cs="Arial"/>
          <w:lang w:val="es-MX"/>
        </w:rPr>
        <w:t>Referencia:</w:t>
      </w:r>
    </w:p>
    <w:p w:rsidR="00A43E02" w:rsidRPr="00A43E02" w:rsidRDefault="00A43E02" w:rsidP="00A43E02">
      <w:pPr>
        <w:pStyle w:val="Paragraphedeliste"/>
        <w:numPr>
          <w:ilvl w:val="0"/>
          <w:numId w:val="1"/>
        </w:numPr>
        <w:rPr>
          <w:rFonts w:ascii="Arial" w:hAnsi="Arial" w:cs="Arial"/>
          <w:lang w:val="es-MX"/>
        </w:rPr>
        <w:sectPr w:rsidR="00A43E02" w:rsidRPr="00A43E02" w:rsidSect="00BE3F7F">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279" w:gutter="0"/>
          <w:cols w:space="708"/>
          <w:docGrid w:linePitch="360"/>
        </w:sectPr>
      </w:pPr>
    </w:p>
    <w:p w:rsidR="00A43E02" w:rsidRPr="00A43E02" w:rsidRDefault="00A43E02" w:rsidP="00A43E02">
      <w:pPr>
        <w:pStyle w:val="Sansinterligne"/>
        <w:rPr>
          <w:rFonts w:ascii="Arial" w:hAnsi="Arial" w:cs="Arial"/>
          <w:lang w:val="es-MX"/>
        </w:rPr>
      </w:pPr>
      <w:r w:rsidRPr="00A43E02">
        <w:rPr>
          <w:rFonts w:ascii="Arial" w:hAnsi="Arial" w:cs="Arial"/>
          <w:lang w:val="es-MX"/>
        </w:rPr>
        <w:t>76.6007/002 – Chapado oro</w:t>
      </w:r>
    </w:p>
    <w:p w:rsidR="00A43E02" w:rsidRPr="00A43E02" w:rsidRDefault="00A43E02" w:rsidP="00A43E02">
      <w:pPr>
        <w:pStyle w:val="Sansinterligne"/>
        <w:rPr>
          <w:rFonts w:ascii="Arial" w:hAnsi="Arial" w:cs="Arial"/>
          <w:lang w:val="es-MX"/>
        </w:rPr>
      </w:pPr>
      <w:r>
        <w:rPr>
          <w:rFonts w:ascii="Arial" w:hAnsi="Arial" w:cs="Arial"/>
          <w:lang w:val="es-MX"/>
        </w:rPr>
        <w:t>76.6007/102 – C</w:t>
      </w:r>
      <w:r w:rsidRPr="00A43E02">
        <w:rPr>
          <w:rFonts w:ascii="Arial" w:hAnsi="Arial" w:cs="Arial"/>
          <w:lang w:val="es-MX"/>
        </w:rPr>
        <w:t>hapado paladio</w:t>
      </w:r>
    </w:p>
    <w:p w:rsidR="00A43E02" w:rsidRPr="00A43E02" w:rsidRDefault="00A43E02" w:rsidP="00A43E02">
      <w:pPr>
        <w:pStyle w:val="Sansinterligne"/>
        <w:rPr>
          <w:rFonts w:ascii="Arial" w:hAnsi="Arial" w:cs="Arial"/>
          <w:lang w:val="es-MX"/>
        </w:rPr>
      </w:pPr>
    </w:p>
    <w:p w:rsidR="00A43E02" w:rsidRPr="00A43E02" w:rsidRDefault="00A43E02" w:rsidP="00A43E02">
      <w:pPr>
        <w:pStyle w:val="Paragraphedeliste"/>
        <w:numPr>
          <w:ilvl w:val="0"/>
          <w:numId w:val="1"/>
        </w:numPr>
        <w:rPr>
          <w:rFonts w:ascii="Arial" w:hAnsi="Arial" w:cs="Arial"/>
          <w:lang w:val="es-MX"/>
        </w:rPr>
        <w:sectPr w:rsidR="00A43E02" w:rsidRPr="00A43E02" w:rsidSect="00A43E02">
          <w:type w:val="continuous"/>
          <w:pgSz w:w="11906" w:h="16838"/>
          <w:pgMar w:top="1417" w:right="1417" w:bottom="1417" w:left="1417" w:header="708" w:footer="708" w:gutter="0"/>
          <w:cols w:space="1420"/>
          <w:docGrid w:linePitch="360"/>
        </w:sectPr>
      </w:pPr>
    </w:p>
    <w:p w:rsidR="00A43E02" w:rsidRPr="00A43E02" w:rsidRDefault="00A43E02" w:rsidP="00A43E02">
      <w:pPr>
        <w:rPr>
          <w:rFonts w:ascii="Arial" w:hAnsi="Arial" w:cs="Arial"/>
          <w:lang w:val="es-MX"/>
        </w:rPr>
      </w:pPr>
      <w:r w:rsidRPr="00A43E02">
        <w:rPr>
          <w:rFonts w:ascii="Arial" w:hAnsi="Arial" w:cs="Arial"/>
          <w:lang w:val="es-MX"/>
        </w:rPr>
        <w:t>Serie limitada:</w:t>
      </w:r>
      <w:r>
        <w:rPr>
          <w:rFonts w:ascii="Arial" w:hAnsi="Arial" w:cs="Arial"/>
          <w:lang w:val="es-MX"/>
        </w:rPr>
        <w:t xml:space="preserve"> 50 unidades por color </w:t>
      </w:r>
    </w:p>
    <w:p w:rsidR="00A43E02" w:rsidRPr="00A43E02" w:rsidRDefault="00A43E02" w:rsidP="00A43E02">
      <w:pPr>
        <w:rPr>
          <w:rFonts w:ascii="Arial" w:hAnsi="Arial" w:cs="Arial"/>
          <w:lang w:val="es-MX"/>
        </w:rPr>
      </w:pPr>
      <w:r w:rsidRPr="00A43E02">
        <w:rPr>
          <w:rFonts w:ascii="Arial" w:hAnsi="Arial" w:cs="Arial"/>
          <w:lang w:val="es-MX"/>
        </w:rPr>
        <w:t>Dimensiones:</w:t>
      </w:r>
      <w:r>
        <w:rPr>
          <w:rFonts w:ascii="Arial" w:hAnsi="Arial" w:cs="Arial"/>
          <w:lang w:val="es-MX"/>
        </w:rPr>
        <w:t xml:space="preserve"> </w:t>
      </w:r>
      <w:r w:rsidRPr="00A43E02">
        <w:rPr>
          <w:rFonts w:ascii="Arial" w:hAnsi="Arial" w:cs="Arial"/>
          <w:lang w:val="es-MX"/>
        </w:rPr>
        <w:t>17,8 x 10 x 23,3 cm</w:t>
      </w:r>
    </w:p>
    <w:p w:rsidR="00A43E02" w:rsidRPr="00A43E02" w:rsidRDefault="00A43E02" w:rsidP="00A43E02">
      <w:pPr>
        <w:rPr>
          <w:rFonts w:ascii="Arial" w:hAnsi="Arial" w:cs="Arial"/>
          <w:lang w:val="es-MX"/>
        </w:rPr>
      </w:pPr>
      <w:r w:rsidRPr="00A43E02">
        <w:rPr>
          <w:rFonts w:ascii="Arial" w:hAnsi="Arial" w:cs="Arial"/>
          <w:lang w:val="es-MX"/>
        </w:rPr>
        <w:t>Peso:</w:t>
      </w:r>
      <w:r>
        <w:rPr>
          <w:rFonts w:ascii="Arial" w:hAnsi="Arial" w:cs="Arial"/>
          <w:lang w:val="es-MX"/>
        </w:rPr>
        <w:t xml:space="preserve"> </w:t>
      </w:r>
      <w:r w:rsidRPr="00A43E02">
        <w:rPr>
          <w:rFonts w:ascii="Arial" w:hAnsi="Arial" w:cs="Arial"/>
          <w:lang w:val="es-MX"/>
        </w:rPr>
        <w:t>3,2 kg</w:t>
      </w:r>
    </w:p>
    <w:p w:rsidR="00A43E02" w:rsidRPr="00A43E02" w:rsidRDefault="00A43E02" w:rsidP="00A43E02">
      <w:pPr>
        <w:rPr>
          <w:rFonts w:ascii="Arial" w:hAnsi="Arial" w:cs="Arial"/>
          <w:lang w:val="es-MX"/>
        </w:rPr>
      </w:pPr>
      <w:r w:rsidRPr="00A43E02">
        <w:rPr>
          <w:rFonts w:ascii="Arial" w:hAnsi="Arial" w:cs="Arial"/>
          <w:lang w:val="es-MX"/>
        </w:rPr>
        <w:t>Un total de 281 componentes</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b/>
          <w:lang w:val="es-MX"/>
        </w:rPr>
      </w:pPr>
      <w:r w:rsidRPr="00A43E02">
        <w:rPr>
          <w:rFonts w:ascii="Arial" w:hAnsi="Arial" w:cs="Arial"/>
          <w:b/>
          <w:bCs/>
          <w:lang w:val="es-MX"/>
        </w:rPr>
        <w:t>FUNCIONES</w:t>
      </w:r>
      <w:r w:rsidRPr="00A43E02">
        <w:rPr>
          <w:rFonts w:ascii="Arial" w:hAnsi="Arial" w:cs="Arial"/>
          <w:lang w:val="es-MX"/>
        </w:rPr>
        <w:t xml:space="preserve"> </w:t>
      </w:r>
    </w:p>
    <w:p w:rsidR="00A43E02" w:rsidRPr="00A43E02" w:rsidRDefault="00A43E02" w:rsidP="00A43E02">
      <w:pPr>
        <w:rPr>
          <w:rFonts w:ascii="Arial" w:hAnsi="Arial" w:cs="Arial"/>
          <w:lang w:val="es-MX"/>
        </w:rPr>
      </w:pPr>
      <w:r w:rsidRPr="00A43E02">
        <w:rPr>
          <w:rFonts w:ascii="Arial" w:hAnsi="Arial" w:cs="Arial"/>
          <w:lang w:val="es-MX"/>
        </w:rPr>
        <w:t>Visualización de horas y minutos: dos esferas blancas tampografiadas en negro brillante, independientes, colocadas una debajo de la otra, con las indicaciones de las horas en la esfera superior y de los minutos en la esfera inferior. Lectura de la hora gracias a las agujas pulidas (doradas o paladiadas, dependiendo de la versión) y al Super-LumiNova (SLN Green, para paliar las carencias energéticas).</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b/>
          <w:lang w:val="es-MX"/>
        </w:rPr>
      </w:pPr>
      <w:r w:rsidRPr="00A43E02">
        <w:rPr>
          <w:rFonts w:ascii="Arial" w:hAnsi="Arial" w:cs="Arial"/>
          <w:b/>
          <w:bCs/>
          <w:lang w:val="es-MX"/>
        </w:rPr>
        <w:t>MOVIMIENTO L’EPÉE 1839</w:t>
      </w:r>
    </w:p>
    <w:p w:rsidR="00A43E02" w:rsidRPr="00A43E02" w:rsidRDefault="00A43E02" w:rsidP="00A43E02">
      <w:pPr>
        <w:rPr>
          <w:rFonts w:ascii="Arial" w:hAnsi="Arial" w:cs="Arial"/>
          <w:lang w:val="es-MX"/>
        </w:rPr>
      </w:pPr>
      <w:r w:rsidRPr="00A43E02">
        <w:rPr>
          <w:rFonts w:ascii="Arial" w:hAnsi="Arial" w:cs="Arial"/>
          <w:lang w:val="es-MX"/>
        </w:rPr>
        <w:t xml:space="preserve">Movimiento horizontal L'Epée 1839 diseñado y fabricado internamente. </w:t>
      </w:r>
    </w:p>
    <w:p w:rsidR="00A43E02" w:rsidRPr="00A43E02" w:rsidRDefault="00A43E02" w:rsidP="00A43E02">
      <w:pPr>
        <w:rPr>
          <w:rFonts w:ascii="Arial" w:hAnsi="Arial" w:cs="Arial"/>
          <w:lang w:val="es-MX"/>
        </w:rPr>
      </w:pPr>
      <w:r w:rsidRPr="00A43E02">
        <w:rPr>
          <w:rFonts w:ascii="Arial" w:hAnsi="Arial" w:cs="Arial"/>
          <w:lang w:val="es-MX"/>
        </w:rPr>
        <w:t xml:space="preserve">Calibre 1853RV </w:t>
      </w:r>
      <w:r>
        <w:rPr>
          <w:rFonts w:ascii="Arial" w:hAnsi="Arial" w:cs="Arial"/>
          <w:lang w:val="es-MX"/>
        </w:rPr>
        <w:t>con</w:t>
      </w:r>
      <w:r w:rsidRPr="00A43E02">
        <w:rPr>
          <w:rFonts w:ascii="Arial" w:hAnsi="Arial" w:cs="Arial"/>
          <w:lang w:val="es-MX"/>
        </w:rPr>
        <w:t xml:space="preserve"> escape horizontal </w:t>
      </w:r>
    </w:p>
    <w:p w:rsidR="00A43E02" w:rsidRPr="00A43E02" w:rsidRDefault="00A43E02" w:rsidP="00A43E02">
      <w:pPr>
        <w:rPr>
          <w:rFonts w:ascii="Arial" w:hAnsi="Arial" w:cs="Arial"/>
          <w:lang w:val="es-MX"/>
        </w:rPr>
      </w:pPr>
      <w:r w:rsidRPr="00A43E02">
        <w:rPr>
          <w:rFonts w:ascii="Arial" w:hAnsi="Arial" w:cs="Arial"/>
          <w:lang w:val="es-MX"/>
        </w:rPr>
        <w:t>Frecuencia del volante: 18 000 A/h / 2,5 Hz</w:t>
      </w:r>
    </w:p>
    <w:p w:rsidR="00A43E02" w:rsidRPr="00A43E02" w:rsidRDefault="00A43E02" w:rsidP="00A43E02">
      <w:pPr>
        <w:rPr>
          <w:rFonts w:ascii="Arial" w:hAnsi="Arial" w:cs="Arial"/>
          <w:lang w:val="es-MX"/>
        </w:rPr>
      </w:pPr>
      <w:r>
        <w:rPr>
          <w:rFonts w:ascii="Arial" w:hAnsi="Arial" w:cs="Arial"/>
          <w:lang w:val="es-MX"/>
        </w:rPr>
        <w:t>Barrilete único</w:t>
      </w:r>
    </w:p>
    <w:p w:rsidR="00A43E02" w:rsidRPr="00A43E02" w:rsidRDefault="00A43E02" w:rsidP="00A43E02">
      <w:pPr>
        <w:rPr>
          <w:rFonts w:ascii="Arial" w:hAnsi="Arial" w:cs="Arial"/>
          <w:lang w:val="es-MX"/>
        </w:rPr>
      </w:pPr>
      <w:r w:rsidRPr="00A43E02">
        <w:rPr>
          <w:rFonts w:ascii="Arial" w:hAnsi="Arial" w:cs="Arial"/>
          <w:lang w:val="es-MX"/>
        </w:rPr>
        <w:t>Reserva de marcha: 7 días</w:t>
      </w:r>
    </w:p>
    <w:p w:rsidR="00A43E02" w:rsidRPr="00A43E02" w:rsidRDefault="00A43E02" w:rsidP="00A43E02">
      <w:pPr>
        <w:rPr>
          <w:rFonts w:ascii="Arial" w:hAnsi="Arial" w:cs="Arial"/>
          <w:lang w:val="es-MX"/>
        </w:rPr>
      </w:pPr>
      <w:r w:rsidRPr="00A43E02">
        <w:rPr>
          <w:rFonts w:ascii="Arial" w:hAnsi="Arial" w:cs="Arial"/>
          <w:lang w:val="es-MX"/>
        </w:rPr>
        <w:t>Nº de componentes: 147</w:t>
      </w:r>
    </w:p>
    <w:p w:rsidR="00A43E02" w:rsidRPr="00A43E02" w:rsidRDefault="00A43E02" w:rsidP="00A43E02">
      <w:pPr>
        <w:rPr>
          <w:rFonts w:ascii="Arial" w:hAnsi="Arial" w:cs="Arial"/>
          <w:lang w:val="es-MX"/>
        </w:rPr>
      </w:pPr>
      <w:r w:rsidRPr="00A43E02">
        <w:rPr>
          <w:rFonts w:ascii="Arial" w:hAnsi="Arial" w:cs="Arial"/>
          <w:lang w:val="es-MX"/>
        </w:rPr>
        <w:t>Número de rubíes: 11</w:t>
      </w:r>
    </w:p>
    <w:p w:rsidR="00A43E02" w:rsidRPr="00A43E02" w:rsidRDefault="00A43E02" w:rsidP="00A43E02">
      <w:pPr>
        <w:rPr>
          <w:rFonts w:ascii="Arial" w:hAnsi="Arial" w:cs="Arial"/>
          <w:lang w:val="es-MX"/>
        </w:rPr>
      </w:pPr>
      <w:r w:rsidRPr="00A43E02">
        <w:rPr>
          <w:rFonts w:ascii="Arial" w:hAnsi="Arial" w:cs="Arial"/>
          <w:lang w:val="es-MX"/>
        </w:rPr>
        <w:t xml:space="preserve">Sistema de protección Incabloc </w:t>
      </w:r>
    </w:p>
    <w:p w:rsidR="00A43E02" w:rsidRPr="00A43E02" w:rsidRDefault="00A43E02" w:rsidP="00A43E02">
      <w:pPr>
        <w:rPr>
          <w:rFonts w:ascii="Arial" w:hAnsi="Arial" w:cs="Arial"/>
          <w:lang w:val="es-MX"/>
        </w:rPr>
      </w:pPr>
      <w:r w:rsidRPr="00A43E02">
        <w:rPr>
          <w:rFonts w:ascii="Arial" w:hAnsi="Arial" w:cs="Arial"/>
          <w:lang w:val="es-MX"/>
        </w:rPr>
        <w:t>Mecanismo de latón chapado oro o paladio dependiendo de la versión.</w:t>
      </w:r>
    </w:p>
    <w:p w:rsidR="00A43E02" w:rsidRPr="00A43E02" w:rsidRDefault="00A43E02" w:rsidP="00A43E02">
      <w:pPr>
        <w:rPr>
          <w:rFonts w:ascii="Arial" w:hAnsi="Arial" w:cs="Arial"/>
          <w:lang w:val="es-MX"/>
        </w:rPr>
      </w:pPr>
      <w:r w:rsidRPr="00A43E02">
        <w:rPr>
          <w:rFonts w:ascii="Arial" w:hAnsi="Arial" w:cs="Arial"/>
          <w:lang w:val="es-MX"/>
        </w:rPr>
        <w:t>Cuerda manual gracias a la válvula conectada al movimiento.</w:t>
      </w:r>
    </w:p>
    <w:p w:rsidR="00A43E02" w:rsidRPr="00A43E02" w:rsidRDefault="00A43E02" w:rsidP="00A43E02">
      <w:pPr>
        <w:rPr>
          <w:rFonts w:ascii="Arial" w:hAnsi="Arial" w:cs="Arial"/>
          <w:lang w:val="es-MX"/>
        </w:rPr>
      </w:pPr>
      <w:r w:rsidRPr="00A43E02">
        <w:rPr>
          <w:rFonts w:ascii="Arial" w:hAnsi="Arial" w:cs="Arial"/>
          <w:lang w:val="es-MX"/>
        </w:rPr>
        <w:t>Ajuste de la hora del reloj gracias a un botón situado en la parte superior del derrick</w:t>
      </w:r>
    </w:p>
    <w:p w:rsidR="00A43E02" w:rsidRPr="00A43E02" w:rsidRDefault="00A43E02" w:rsidP="00A43E02">
      <w:pPr>
        <w:rPr>
          <w:rFonts w:ascii="Arial" w:hAnsi="Arial" w:cs="Arial"/>
          <w:lang w:val="es-MX"/>
        </w:rPr>
      </w:pPr>
      <w:r w:rsidRPr="00A43E02">
        <w:rPr>
          <w:rFonts w:ascii="Arial" w:hAnsi="Arial" w:cs="Arial"/>
          <w:lang w:val="es-MX"/>
        </w:rPr>
        <w:t>Materiales: acero inoxidable y latón</w:t>
      </w:r>
    </w:p>
    <w:p w:rsidR="00A43E02" w:rsidRPr="00A43E02" w:rsidRDefault="00A43E02" w:rsidP="00A43E02">
      <w:pPr>
        <w:rPr>
          <w:rFonts w:ascii="Arial" w:hAnsi="Arial" w:cs="Arial"/>
          <w:lang w:val="es-MX"/>
        </w:rPr>
      </w:pPr>
      <w:r w:rsidRPr="00A43E02">
        <w:rPr>
          <w:rFonts w:ascii="Arial" w:hAnsi="Arial" w:cs="Arial"/>
          <w:lang w:val="es-MX"/>
        </w:rPr>
        <w:t xml:space="preserve">Acabados que constan </w:t>
      </w:r>
      <w:r>
        <w:rPr>
          <w:rFonts w:ascii="Arial" w:hAnsi="Arial" w:cs="Arial"/>
          <w:lang w:val="es-MX"/>
        </w:rPr>
        <w:t xml:space="preserve">de: pulido, arenado y satinado </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b/>
          <w:lang w:val="es-MX"/>
        </w:rPr>
      </w:pPr>
      <w:r w:rsidRPr="00A43E02">
        <w:rPr>
          <w:rFonts w:ascii="Arial" w:hAnsi="Arial" w:cs="Arial"/>
          <w:b/>
          <w:bCs/>
          <w:lang w:val="es-MX"/>
        </w:rPr>
        <w:t>ESTRUCTURA Y DECORADO</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lang w:val="es-MX"/>
        </w:rPr>
      </w:pPr>
      <w:r w:rsidRPr="00A43E02">
        <w:rPr>
          <w:rFonts w:ascii="Arial" w:hAnsi="Arial" w:cs="Arial"/>
          <w:lang w:val="es-MX"/>
        </w:rPr>
        <w:t>Nº de componentes: 134 component</w:t>
      </w:r>
      <w:r>
        <w:rPr>
          <w:rFonts w:ascii="Arial" w:hAnsi="Arial" w:cs="Arial"/>
          <w:lang w:val="es-MX"/>
        </w:rPr>
        <w:t xml:space="preserve">es enteramente acabados a mano </w:t>
      </w:r>
    </w:p>
    <w:p w:rsidR="00A43E02" w:rsidRPr="00A43E02" w:rsidRDefault="00A43E02" w:rsidP="00A43E02">
      <w:pPr>
        <w:rPr>
          <w:rFonts w:ascii="Arial" w:hAnsi="Arial" w:cs="Arial"/>
          <w:lang w:val="es-MX"/>
        </w:rPr>
      </w:pPr>
    </w:p>
    <w:p w:rsidR="00A43E02" w:rsidRPr="00A43E02" w:rsidRDefault="00A43E02" w:rsidP="00A43E02">
      <w:pPr>
        <w:pStyle w:val="Paragraphedeliste"/>
        <w:numPr>
          <w:ilvl w:val="0"/>
          <w:numId w:val="2"/>
        </w:numPr>
        <w:rPr>
          <w:rFonts w:ascii="Arial" w:hAnsi="Arial" w:cs="Arial"/>
          <w:lang w:val="es-MX"/>
        </w:rPr>
      </w:pPr>
      <w:r>
        <w:rPr>
          <w:rFonts w:ascii="Arial" w:hAnsi="Arial" w:cs="Arial"/>
          <w:lang w:val="es-MX"/>
        </w:rPr>
        <w:t>Derrick:</w:t>
      </w:r>
      <w:r w:rsidRPr="00A43E02">
        <w:rPr>
          <w:rFonts w:ascii="Arial" w:hAnsi="Arial" w:cs="Arial"/>
          <w:lang w:val="es-MX"/>
        </w:rPr>
        <w:t xml:space="preserve"> estructura fina industrial característica que protege el mecanismo de transmisión de las horas y los minutos. </w:t>
      </w:r>
    </w:p>
    <w:p w:rsidR="00A43E02" w:rsidRPr="00A43E02" w:rsidRDefault="00A43E02" w:rsidP="00A43E02">
      <w:pPr>
        <w:pStyle w:val="Paragraphedeliste"/>
        <w:numPr>
          <w:ilvl w:val="0"/>
          <w:numId w:val="2"/>
        </w:numPr>
        <w:rPr>
          <w:rFonts w:ascii="Arial" w:hAnsi="Arial" w:cs="Arial"/>
          <w:lang w:val="es-MX"/>
        </w:rPr>
      </w:pPr>
      <w:r w:rsidRPr="00A43E02">
        <w:rPr>
          <w:rFonts w:ascii="Arial" w:hAnsi="Arial" w:cs="Arial"/>
          <w:lang w:val="es-MX"/>
        </w:rPr>
        <w:t>Válvula: permite dar cuerda al reloj de sobremesa</w:t>
      </w:r>
    </w:p>
    <w:p w:rsidR="00A43E02" w:rsidRPr="00A43E02" w:rsidRDefault="00A43E02" w:rsidP="00A43E02">
      <w:pPr>
        <w:pStyle w:val="Paragraphedeliste"/>
        <w:numPr>
          <w:ilvl w:val="0"/>
          <w:numId w:val="2"/>
        </w:numPr>
        <w:rPr>
          <w:rFonts w:ascii="Arial" w:hAnsi="Arial" w:cs="Arial"/>
          <w:lang w:val="es-MX"/>
        </w:rPr>
      </w:pPr>
      <w:r w:rsidRPr="00A43E02">
        <w:rPr>
          <w:rFonts w:ascii="Arial" w:hAnsi="Arial" w:cs="Arial"/>
          <w:lang w:val="es-MX"/>
        </w:rPr>
        <w:t>Motores: decorativos y enteramente pulidos a mano.</w:t>
      </w:r>
    </w:p>
    <w:p w:rsidR="00A43E02" w:rsidRPr="00A43E02" w:rsidRDefault="00A43E02" w:rsidP="00A43E02">
      <w:pPr>
        <w:pStyle w:val="Paragraphedeliste"/>
        <w:numPr>
          <w:ilvl w:val="0"/>
          <w:numId w:val="2"/>
        </w:numPr>
        <w:rPr>
          <w:rFonts w:ascii="Arial" w:hAnsi="Arial" w:cs="Arial"/>
          <w:lang w:val="es-MX"/>
        </w:rPr>
      </w:pPr>
      <w:r w:rsidRPr="00A43E02">
        <w:rPr>
          <w:rFonts w:ascii="Arial" w:hAnsi="Arial" w:cs="Arial"/>
          <w:lang w:val="es-MX"/>
        </w:rPr>
        <w:t xml:space="preserve">Tuberías: realizadas con barras de latón dobladas y chapadas </w:t>
      </w:r>
    </w:p>
    <w:p w:rsidR="00A43E02" w:rsidRPr="00A43E02" w:rsidRDefault="00A43E02" w:rsidP="00A43E02">
      <w:pPr>
        <w:pStyle w:val="Paragraphedeliste"/>
        <w:numPr>
          <w:ilvl w:val="0"/>
          <w:numId w:val="2"/>
        </w:numPr>
        <w:rPr>
          <w:rFonts w:ascii="Arial" w:hAnsi="Arial" w:cs="Arial"/>
          <w:lang w:val="es-MX"/>
        </w:rPr>
      </w:pPr>
      <w:r w:rsidRPr="00A43E02">
        <w:rPr>
          <w:rFonts w:ascii="Arial" w:hAnsi="Arial" w:cs="Arial"/>
          <w:lang w:val="es-MX"/>
        </w:rPr>
        <w:t xml:space="preserve">Bomba: decorativa, hecha de latón pulido y satinada a mano </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b/>
          <w:lang w:val="es-MX"/>
        </w:rPr>
      </w:pPr>
      <w:r w:rsidRPr="00A43E02">
        <w:rPr>
          <w:rFonts w:ascii="Arial" w:hAnsi="Arial" w:cs="Arial"/>
          <w:b/>
          <w:bCs/>
          <w:lang w:val="es-MX"/>
        </w:rPr>
        <w:t xml:space="preserve">REVESTIMIENTO </w:t>
      </w:r>
    </w:p>
    <w:p w:rsidR="00A43E02" w:rsidRPr="00A43E02" w:rsidRDefault="00A43E02" w:rsidP="00A43E02">
      <w:pPr>
        <w:rPr>
          <w:rFonts w:ascii="Arial" w:hAnsi="Arial" w:cs="Arial"/>
          <w:lang w:val="es-MX"/>
        </w:rPr>
      </w:pPr>
    </w:p>
    <w:p w:rsidR="00A43E02" w:rsidRPr="00A43E02" w:rsidRDefault="00A43E02" w:rsidP="00A43E02">
      <w:pPr>
        <w:rPr>
          <w:rFonts w:ascii="Arial" w:hAnsi="Arial" w:cs="Arial"/>
          <w:lang w:val="es-MX"/>
        </w:rPr>
      </w:pPr>
      <w:r w:rsidRPr="00A43E02">
        <w:rPr>
          <w:rFonts w:ascii="Arial" w:hAnsi="Arial" w:cs="Arial"/>
          <w:lang w:val="es-MX"/>
        </w:rPr>
        <w:tab/>
        <w:t xml:space="preserve">Zócalo negro de aluminio que deja entrever el escape horizontal en la parte superior así como el barrilete a través de dos círculos transparentes </w:t>
      </w:r>
    </w:p>
    <w:p w:rsidR="00A43E02" w:rsidRPr="00A43E02" w:rsidRDefault="00A43E02" w:rsidP="00A43E02">
      <w:pPr>
        <w:ind w:firstLine="708"/>
        <w:rPr>
          <w:rFonts w:ascii="Arial" w:hAnsi="Arial" w:cs="Arial"/>
          <w:lang w:val="es-MX"/>
        </w:rPr>
      </w:pPr>
      <w:r w:rsidRPr="00A43E02">
        <w:rPr>
          <w:rFonts w:ascii="Arial" w:hAnsi="Arial" w:cs="Arial"/>
          <w:lang w:val="es-MX"/>
        </w:rPr>
        <w:t>Cubierta de cristal mineral sin perfil.</w:t>
      </w:r>
    </w:p>
    <w:p w:rsidR="00A43E02" w:rsidRPr="00A43E02" w:rsidRDefault="00A43E02" w:rsidP="00A43E02">
      <w:pPr>
        <w:spacing w:before="240" w:after="240"/>
        <w:jc w:val="center"/>
        <w:rPr>
          <w:rFonts w:ascii="Arial" w:hAnsi="Arial" w:cs="Arial"/>
          <w:b/>
          <w:sz w:val="20"/>
          <w:szCs w:val="20"/>
          <w:lang w:val="es-MX"/>
        </w:rPr>
      </w:pPr>
    </w:p>
    <w:p w:rsidR="00A43E02" w:rsidRPr="00A43E02" w:rsidRDefault="00A43E02" w:rsidP="00A43E02">
      <w:pPr>
        <w:spacing w:before="240" w:after="240"/>
        <w:jc w:val="center"/>
        <w:rPr>
          <w:rFonts w:ascii="Arial" w:hAnsi="Arial" w:cs="Arial"/>
          <w:sz w:val="20"/>
          <w:szCs w:val="20"/>
          <w:lang w:val="es-MX"/>
        </w:rPr>
      </w:pPr>
      <w:r w:rsidRPr="00A43E02">
        <w:rPr>
          <w:rFonts w:ascii="Arial" w:hAnsi="Arial" w:cs="Arial"/>
          <w:b/>
          <w:bCs/>
          <w:sz w:val="20"/>
          <w:szCs w:val="20"/>
          <w:lang w:val="es-MX"/>
        </w:rPr>
        <w:lastRenderedPageBreak/>
        <w:t>L’EPÉE 1839 — Manufactura relojera líder en Suiza</w:t>
      </w:r>
    </w:p>
    <w:p w:rsidR="00A43E02" w:rsidRPr="00A43E02" w:rsidRDefault="00A43E02" w:rsidP="00A43E02">
      <w:pPr>
        <w:ind w:left="360"/>
        <w:rPr>
          <w:rFonts w:ascii="Arial" w:hAnsi="Arial" w:cs="Arial"/>
          <w:lang w:val="es-MX"/>
        </w:rPr>
      </w:pPr>
      <w:r w:rsidRPr="00A43E02">
        <w:rPr>
          <w:rFonts w:ascii="Arial" w:hAnsi="Arial" w:cs="Arial"/>
          <w:lang w:val="es-MX"/>
        </w:rPr>
        <w:t xml:space="preserve">L’Epée es una empresa relojera líder desde hace 175 años. En la actualidad es la única manufactura especializada en la producción de relojes de alta gama en Suiza. Fundada en 1839 por Auguste L’Epée, en la región de Besançon, en Francia, empezó dedicándose a la fabricación de cajas de música y de componentes de relojes. La marca ya era sinónimo de piezas enteramente hechas a mano. </w:t>
      </w:r>
    </w:p>
    <w:p w:rsidR="00A43E02" w:rsidRPr="00A43E02" w:rsidRDefault="00A43E02" w:rsidP="00A43E02">
      <w:pPr>
        <w:ind w:left="360"/>
        <w:rPr>
          <w:rFonts w:ascii="Arial" w:hAnsi="Arial" w:cs="Arial"/>
          <w:lang w:val="es-MX"/>
        </w:rPr>
      </w:pPr>
    </w:p>
    <w:p w:rsidR="00A43E02" w:rsidRPr="00A43E02" w:rsidRDefault="00A43E02" w:rsidP="00A43E02">
      <w:pPr>
        <w:ind w:left="360"/>
        <w:rPr>
          <w:rFonts w:ascii="Arial" w:hAnsi="Arial" w:cs="Arial"/>
          <w:lang w:val="es-MX"/>
        </w:rPr>
      </w:pPr>
      <w:r w:rsidRPr="00A43E02">
        <w:rPr>
          <w:rFonts w:ascii="Arial" w:hAnsi="Arial" w:cs="Arial"/>
          <w:lang w:val="es-MX"/>
        </w:rPr>
        <w:t xml:space="preserve">A partir de 1850, la manufactura se posicionó como líder de la producción de escapes y diseñó reguladores específicos para los despertadores, los relojes de sobremesa y los relojes musicales. Adquirió gran reputación y registró numerosas patentes para la creación de escapes especiales, en particular para sus sistemas antirretorno, autoarranque y de fuerza constante. L’Epée era, en aquella época, el principal proveedor de varios relojeros famosos. Fue premiada con numerosas medallas de oro en diferentes exposiciones internacionales. </w:t>
      </w:r>
    </w:p>
    <w:p w:rsidR="00A43E02" w:rsidRPr="00A43E02" w:rsidRDefault="00A43E02" w:rsidP="00A43E02">
      <w:pPr>
        <w:ind w:left="360"/>
        <w:rPr>
          <w:rFonts w:ascii="Arial" w:hAnsi="Arial" w:cs="Arial"/>
          <w:lang w:val="es-MX"/>
        </w:rPr>
      </w:pPr>
    </w:p>
    <w:p w:rsidR="00A43E02" w:rsidRPr="00A43E02" w:rsidRDefault="00A43E02" w:rsidP="00365015">
      <w:pPr>
        <w:ind w:left="360"/>
        <w:rPr>
          <w:rFonts w:ascii="Arial" w:hAnsi="Arial" w:cs="Arial"/>
          <w:lang w:val="es-MX"/>
        </w:rPr>
      </w:pPr>
      <w:r w:rsidRPr="00A43E02">
        <w:rPr>
          <w:rFonts w:ascii="Arial" w:hAnsi="Arial" w:cs="Arial"/>
          <w:lang w:val="es-MX"/>
        </w:rPr>
        <w:t>En el transcurso del siglo XX, L’Epée adquirió gran reputación gracias a sus excepcionales relojes de viaje. Para muchos, la marca L'Epée estaba vinculada con las personas influyentes y con los hombres poderosos. Los miembros del gobierno francés obsequiaban de buen grado un reloj a sus invitados de honor. En 1976, cuando se iniciaron los vuelos comerciales del avión supersónico Concorde, L’Epée equipó las cabinas con relojes murales que daban la hora a los pasajeros. En 1994, la empresa manifestó su inclinación por los desafíos al construir el reloj de pé</w:t>
      </w:r>
      <w:r w:rsidR="00365015">
        <w:rPr>
          <w:rFonts w:ascii="Arial" w:hAnsi="Arial" w:cs="Arial"/>
          <w:lang w:val="es-MX"/>
        </w:rPr>
        <w:t>ndulo más grande del mundo, el “</w:t>
      </w:r>
      <w:r w:rsidRPr="00A43E02">
        <w:rPr>
          <w:rFonts w:ascii="Arial" w:hAnsi="Arial" w:cs="Arial"/>
          <w:lang w:val="es-MX"/>
        </w:rPr>
        <w:t>Régulateur Géant</w:t>
      </w:r>
      <w:r w:rsidR="00365015">
        <w:rPr>
          <w:rFonts w:ascii="Arial" w:hAnsi="Arial" w:cs="Arial"/>
          <w:lang w:val="es-MX"/>
        </w:rPr>
        <w:t>”</w:t>
      </w:r>
      <w:r w:rsidRPr="00A43E02">
        <w:rPr>
          <w:rFonts w:ascii="Arial" w:hAnsi="Arial" w:cs="Arial"/>
          <w:lang w:val="es-MX"/>
        </w:rPr>
        <w:t xml:space="preserve">, cuya realización figura en el libro Guinness de los récords. </w:t>
      </w:r>
    </w:p>
    <w:p w:rsidR="00A43E02" w:rsidRPr="00A43E02" w:rsidRDefault="00A43E02" w:rsidP="00A43E02">
      <w:pPr>
        <w:ind w:left="360"/>
        <w:rPr>
          <w:rFonts w:ascii="Arial" w:hAnsi="Arial" w:cs="Arial"/>
          <w:lang w:val="es-MX"/>
        </w:rPr>
      </w:pPr>
    </w:p>
    <w:p w:rsidR="00A43E02" w:rsidRPr="00A43E02" w:rsidRDefault="00A43E02" w:rsidP="00A43E02">
      <w:pPr>
        <w:ind w:left="360"/>
        <w:rPr>
          <w:rFonts w:ascii="Arial" w:hAnsi="Arial" w:cs="Arial"/>
          <w:lang w:val="es-MX"/>
        </w:rPr>
      </w:pPr>
      <w:r w:rsidRPr="00A43E02">
        <w:rPr>
          <w:rFonts w:ascii="Arial" w:hAnsi="Arial" w:cs="Arial"/>
          <w:lang w:val="es-MX"/>
        </w:rPr>
        <w:t>En la actualidad, L’Epée 1839 está ubicada en Delémont, en las montañas del Jura suizo. Impulsada por su director general, Arnaud Nicolas, ha diseñado una excepcional colección de relojes de sobremesa, compuesta por una gama completa de relojes sofisticados.</w:t>
      </w:r>
    </w:p>
    <w:p w:rsidR="00A43E02" w:rsidRPr="00A43E02" w:rsidRDefault="00A43E02" w:rsidP="00A43E02">
      <w:pPr>
        <w:ind w:left="360"/>
        <w:rPr>
          <w:rFonts w:ascii="Arial" w:hAnsi="Arial" w:cs="Arial"/>
          <w:lang w:val="es-MX"/>
        </w:rPr>
      </w:pPr>
    </w:p>
    <w:p w:rsidR="00A43E02" w:rsidRPr="00A43E02" w:rsidRDefault="00A43E02" w:rsidP="00A43E02">
      <w:pPr>
        <w:ind w:left="360"/>
        <w:rPr>
          <w:rFonts w:ascii="Arial" w:hAnsi="Arial" w:cs="Arial"/>
          <w:lang w:val="es-MX"/>
        </w:rPr>
      </w:pPr>
      <w:r w:rsidRPr="00A43E02">
        <w:rPr>
          <w:rFonts w:ascii="Arial" w:hAnsi="Arial" w:cs="Arial"/>
          <w:lang w:val="es-MX"/>
        </w:rPr>
        <w:t xml:space="preserve">La colección se articula en torno a tres temas: </w:t>
      </w:r>
    </w:p>
    <w:p w:rsidR="00A43E02" w:rsidRPr="00A43E02" w:rsidRDefault="00A43E02" w:rsidP="00A43E02">
      <w:pPr>
        <w:ind w:left="360"/>
        <w:rPr>
          <w:rFonts w:ascii="Arial" w:hAnsi="Arial" w:cs="Arial"/>
          <w:lang w:val="es-MX"/>
        </w:rPr>
      </w:pPr>
    </w:p>
    <w:p w:rsidR="00A43E02" w:rsidRPr="00A43E02" w:rsidRDefault="00A43E02" w:rsidP="00A43E02">
      <w:pPr>
        <w:ind w:left="360"/>
        <w:rPr>
          <w:rFonts w:ascii="Arial" w:hAnsi="Arial" w:cs="Arial"/>
          <w:lang w:val="es-MX"/>
        </w:rPr>
      </w:pPr>
      <w:r w:rsidRPr="00A43E02">
        <w:rPr>
          <w:rFonts w:ascii="Arial" w:hAnsi="Arial" w:cs="Arial"/>
          <w:lang w:val="es-MX"/>
        </w:rPr>
        <w:t>Creative Art: las piezas artísticas primero, elaboradas a menudo en colaboración con diseñadores independientes, bajo la forma de cocreaciones. Sorprenden, inspiran e incluso impactan a los coleccionistas más experimentados. Están dirigidas a personas que buscan de forma consciente o inconsciente objetos excepcionales y únicos.</w:t>
      </w:r>
    </w:p>
    <w:p w:rsidR="00A43E02" w:rsidRPr="00A43E02" w:rsidRDefault="00A43E02" w:rsidP="00A43E02">
      <w:pPr>
        <w:ind w:left="360"/>
        <w:rPr>
          <w:rFonts w:ascii="Arial" w:hAnsi="Arial" w:cs="Arial"/>
          <w:lang w:val="es-MX"/>
        </w:rPr>
      </w:pPr>
    </w:p>
    <w:p w:rsidR="00A43E02" w:rsidRPr="00A43E02" w:rsidRDefault="00A43E02" w:rsidP="00365015">
      <w:pPr>
        <w:ind w:left="360"/>
        <w:rPr>
          <w:rFonts w:ascii="Arial" w:hAnsi="Arial" w:cs="Arial"/>
          <w:lang w:val="es-MX"/>
        </w:rPr>
      </w:pPr>
      <w:r w:rsidRPr="00A43E02">
        <w:rPr>
          <w:rFonts w:ascii="Arial" w:hAnsi="Arial" w:cs="Arial"/>
          <w:lang w:val="es-MX"/>
        </w:rPr>
        <w:t>Contemporary Timepieces: las creaciones técnicas de diseño contemporáneo (Le Duel, Duet, etc.) y los modelos minimalistas de vanguardia (La Tour) incorporan complicaciones como los segundos retrógrados, los indicadores de reserva de marcha, las fases lunares, los tourbillons, las sonerías o incluso los calendarios perpetuos.</w:t>
      </w:r>
    </w:p>
    <w:p w:rsidR="00A43E02" w:rsidRPr="00A43E02" w:rsidRDefault="00A43E02" w:rsidP="00A43E02">
      <w:pPr>
        <w:ind w:left="360"/>
        <w:rPr>
          <w:rFonts w:ascii="Arial" w:hAnsi="Arial" w:cs="Arial"/>
          <w:lang w:val="es-MX"/>
        </w:rPr>
      </w:pPr>
    </w:p>
    <w:p w:rsidR="00A43E02" w:rsidRPr="00A43E02" w:rsidRDefault="00A43E02" w:rsidP="00A43E02">
      <w:pPr>
        <w:ind w:left="360"/>
        <w:rPr>
          <w:rFonts w:ascii="Arial" w:hAnsi="Arial" w:cs="Arial"/>
          <w:lang w:val="es-MX"/>
        </w:rPr>
      </w:pPr>
      <w:r w:rsidRPr="00A43E02">
        <w:rPr>
          <w:rFonts w:ascii="Arial" w:hAnsi="Arial" w:cs="Arial"/>
          <w:lang w:val="es-MX"/>
        </w:rPr>
        <w:t>Carriage Clocks: para terminar, los relojes de viaje clásicos, también conocidos como de sobremesa, piezas históricas que pertenecen al patrimonio de la marca y dotadas de una serie de complicaciones: sonería, repetición personalizada, calend</w:t>
      </w:r>
      <w:r>
        <w:rPr>
          <w:rFonts w:ascii="Arial" w:hAnsi="Arial" w:cs="Arial"/>
          <w:lang w:val="es-MX"/>
        </w:rPr>
        <w:t xml:space="preserve">ario, fase lunar, tourbillons… </w:t>
      </w:r>
    </w:p>
    <w:p w:rsidR="00A43E02" w:rsidRPr="00A43E02" w:rsidRDefault="00A43E02" w:rsidP="00A43E02">
      <w:pPr>
        <w:ind w:left="360"/>
        <w:rPr>
          <w:rFonts w:ascii="Arial" w:hAnsi="Arial" w:cs="Arial"/>
          <w:lang w:val="es-MX"/>
        </w:rPr>
      </w:pPr>
    </w:p>
    <w:p w:rsidR="00A43E02" w:rsidRPr="00A43E02" w:rsidRDefault="00A43E02" w:rsidP="00A43E02">
      <w:pPr>
        <w:ind w:left="360"/>
        <w:rPr>
          <w:rFonts w:ascii="Arial" w:hAnsi="Arial" w:cs="Arial"/>
          <w:sz w:val="20"/>
          <w:szCs w:val="20"/>
          <w:lang w:val="es-MX"/>
        </w:rPr>
      </w:pPr>
      <w:r w:rsidRPr="00A43E02">
        <w:rPr>
          <w:rFonts w:ascii="Arial" w:hAnsi="Arial" w:cs="Arial"/>
          <w:lang w:val="es-MX"/>
        </w:rPr>
        <w:t>Todas están diseñadas y manufacturadas internamente. Los desafíos técnicos, la combinación de formas y funciones, unas reservas de marcha muy largas y unos acabados excepcionales se han convertido en el sello distintivo de la marca.</w:t>
      </w:r>
    </w:p>
    <w:sectPr w:rsidR="00A43E02" w:rsidRPr="00A43E02" w:rsidSect="00A43E0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DC5" w:rsidRDefault="00F74DC5">
      <w:r>
        <w:separator/>
      </w:r>
    </w:p>
  </w:endnote>
  <w:endnote w:type="continuationSeparator" w:id="0">
    <w:p w:rsidR="00F74DC5" w:rsidRDefault="00F7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F7F" w:rsidRDefault="00BE3F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E02" w:rsidRDefault="00A43E02" w:rsidP="00A43E02">
    <w:pPr>
      <w:pStyle w:val="Pieddepage"/>
      <w:jc w:val="left"/>
      <w:rPr>
        <w:rFonts w:ascii="Arial" w:hAnsi="Arial" w:cs="Arial"/>
        <w:sz w:val="18"/>
        <w:szCs w:val="18"/>
      </w:rPr>
    </w:pPr>
  </w:p>
  <w:p w:rsidR="00A43E02" w:rsidRDefault="00A43E02" w:rsidP="00A43E02">
    <w:pPr>
      <w:pStyle w:val="Pieddepage"/>
      <w:jc w:val="left"/>
    </w:pPr>
    <w:r w:rsidRPr="003C616E">
      <w:rPr>
        <w:rFonts w:ascii="Arial" w:hAnsi="Arial" w:cs="Arial"/>
        <w:sz w:val="18"/>
        <w:szCs w:val="18"/>
        <w:lang w:val="es-MX"/>
      </w:rPr>
      <w:t xml:space="preserve">Para más información, póngase en contacto con: </w:t>
    </w:r>
    <w:r w:rsidRPr="003C616E">
      <w:rPr>
        <w:rFonts w:ascii="Arial" w:hAnsi="Arial" w:cs="Arial"/>
        <w:sz w:val="18"/>
        <w:szCs w:val="18"/>
        <w:lang w:val="es-MX"/>
      </w:rPr>
      <w:br/>
    </w:r>
    <w:proofErr w:type="spellStart"/>
    <w:r w:rsidR="00BE3F7F">
      <w:rPr>
        <w:rFonts w:ascii="Arial" w:hAnsi="Arial" w:cs="Arial"/>
        <w:sz w:val="18"/>
        <w:szCs w:val="18"/>
        <w:lang w:val="es-MX"/>
      </w:rPr>
      <w:t>Lauriane</w:t>
    </w:r>
    <w:proofErr w:type="spellEnd"/>
    <w:r w:rsidR="00BE3F7F">
      <w:rPr>
        <w:rFonts w:ascii="Arial" w:hAnsi="Arial" w:cs="Arial"/>
        <w:sz w:val="18"/>
        <w:szCs w:val="18"/>
        <w:lang w:val="es-MX"/>
      </w:rPr>
      <w:t xml:space="preserve"> Marchand</w:t>
    </w:r>
    <w:r w:rsidRPr="003C616E">
      <w:rPr>
        <w:rFonts w:ascii="Arial" w:hAnsi="Arial" w:cs="Arial"/>
        <w:sz w:val="18"/>
        <w:szCs w:val="18"/>
        <w:lang w:val="es-MX"/>
      </w:rPr>
      <w:t xml:space="preserve">, L’Epée 1839, </w:t>
    </w:r>
    <w:r w:rsidR="00BE3F7F">
      <w:rPr>
        <w:rFonts w:ascii="Arial" w:hAnsi="Arial" w:cs="Arial"/>
        <w:sz w:val="18"/>
        <w:szCs w:val="18"/>
        <w:lang w:val="es-MX"/>
      </w:rPr>
      <w:t xml:space="preserve">Brand </w:t>
    </w:r>
    <w:proofErr w:type="spellStart"/>
    <w:r w:rsidR="00BE3F7F">
      <w:rPr>
        <w:rFonts w:ascii="Arial" w:hAnsi="Arial" w:cs="Arial"/>
        <w:sz w:val="18"/>
        <w:szCs w:val="18"/>
        <w:lang w:val="es-MX"/>
      </w:rPr>
      <w:t>of</w:t>
    </w:r>
    <w:proofErr w:type="spellEnd"/>
    <w:r w:rsidR="00BE3F7F">
      <w:rPr>
        <w:rFonts w:ascii="Arial" w:hAnsi="Arial" w:cs="Arial"/>
        <w:sz w:val="18"/>
        <w:szCs w:val="18"/>
        <w:lang w:val="es-MX"/>
      </w:rPr>
      <w:t xml:space="preserve"> SWIZA SA Manufacture, Rue Saint-Maurice </w:t>
    </w:r>
    <w:r w:rsidRPr="003C616E">
      <w:rPr>
        <w:rFonts w:ascii="Arial" w:hAnsi="Arial" w:cs="Arial"/>
        <w:sz w:val="18"/>
        <w:szCs w:val="18"/>
        <w:lang w:val="es-MX"/>
      </w:rPr>
      <w:t>1, 2800 Delémont</w:t>
    </w:r>
    <w:r w:rsidR="00BE3F7F">
      <w:rPr>
        <w:rFonts w:ascii="Arial" w:hAnsi="Arial" w:cs="Arial"/>
        <w:sz w:val="18"/>
        <w:szCs w:val="18"/>
        <w:lang w:val="es-MX"/>
      </w:rPr>
      <w:t>,</w:t>
    </w:r>
    <w:r w:rsidRPr="003C616E">
      <w:rPr>
        <w:rFonts w:ascii="Arial" w:hAnsi="Arial" w:cs="Arial"/>
        <w:sz w:val="18"/>
        <w:szCs w:val="18"/>
        <w:lang w:val="es-MX"/>
      </w:rPr>
      <w:t xml:space="preserve"> Suiza </w:t>
    </w:r>
    <w:r w:rsidRPr="003C616E">
      <w:rPr>
        <w:rFonts w:ascii="Arial" w:hAnsi="Arial" w:cs="Arial"/>
        <w:sz w:val="18"/>
        <w:szCs w:val="18"/>
        <w:lang w:val="es-MX"/>
      </w:rPr>
      <w:br/>
      <w:t xml:space="preserve">E-mail: </w:t>
    </w:r>
    <w:r w:rsidR="00BE3F7F">
      <w:rPr>
        <w:rFonts w:ascii="Arial" w:hAnsi="Arial" w:cs="Arial"/>
        <w:sz w:val="18"/>
        <w:szCs w:val="18"/>
        <w:lang w:val="es-MX"/>
      </w:rPr>
      <w:t>marketing</w:t>
    </w:r>
    <w:r w:rsidRPr="003C616E">
      <w:rPr>
        <w:rFonts w:ascii="Arial" w:hAnsi="Arial" w:cs="Arial"/>
        <w:sz w:val="18"/>
        <w:szCs w:val="18"/>
        <w:lang w:val="es-MX"/>
      </w:rPr>
      <w:t xml:space="preserve">@swiza.ch </w:t>
    </w:r>
    <w:r w:rsidR="00BE3F7F">
      <w:rPr>
        <w:rFonts w:ascii="Arial" w:hAnsi="Arial" w:cs="Arial"/>
        <w:sz w:val="18"/>
        <w:szCs w:val="18"/>
        <w:lang w:val="es-MX"/>
      </w:rPr>
      <w:t xml:space="preserve">- </w:t>
    </w:r>
    <w:bookmarkStart w:id="0" w:name="_GoBack"/>
    <w:bookmarkEnd w:id="0"/>
    <w:r w:rsidRPr="003C616E">
      <w:rPr>
        <w:rFonts w:ascii="Arial" w:hAnsi="Arial" w:cs="Arial"/>
        <w:sz w:val="18"/>
        <w:szCs w:val="18"/>
        <w:lang w:val="es-MX"/>
      </w:rPr>
      <w:t>Tel.: +41 32 421 94 10</w:t>
    </w:r>
  </w:p>
  <w:p w:rsidR="00A43E02" w:rsidRDefault="00A43E02">
    <w:pPr>
      <w:pStyle w:val="Pieddepage"/>
    </w:pPr>
  </w:p>
  <w:p w:rsidR="00A43E02" w:rsidRDefault="00A43E0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F7F" w:rsidRDefault="00BE3F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DC5" w:rsidRDefault="00F74DC5">
      <w:r>
        <w:separator/>
      </w:r>
    </w:p>
  </w:footnote>
  <w:footnote w:type="continuationSeparator" w:id="0">
    <w:p w:rsidR="00F74DC5" w:rsidRDefault="00F74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F7F" w:rsidRDefault="00BE3F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E02" w:rsidRDefault="00A43E02" w:rsidP="00A43E02">
    <w:pPr>
      <w:pStyle w:val="En-tte"/>
      <w:jc w:val="left"/>
    </w:pPr>
    <w:r>
      <w:rPr>
        <w:noProof/>
        <w:lang w:val="fr-FR" w:eastAsia="zh-TW"/>
      </w:rPr>
      <w:drawing>
        <wp:anchor distT="0" distB="0" distL="114300" distR="114300" simplePos="0" relativeHeight="251658240" behindDoc="0" locked="0" layoutInCell="1" allowOverlap="1" wp14:anchorId="65CA2D5A" wp14:editId="183ABFF2">
          <wp:simplePos x="0" y="0"/>
          <wp:positionH relativeFrom="column">
            <wp:posOffset>2541905</wp:posOffset>
          </wp:positionH>
          <wp:positionV relativeFrom="paragraph">
            <wp:posOffset>-238598</wp:posOffset>
          </wp:positionV>
          <wp:extent cx="688616" cy="652007"/>
          <wp:effectExtent l="0" t="0" r="0" b="0"/>
          <wp:wrapNone/>
          <wp:docPr id="5" name="Image 5" descr="C:\Users\marketing\Desktop\LOGO ALL EPS\EP\LEpe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eting\Desktop\LOGO ALL EPS\EP\LEpee_logo.jpg"/>
                  <pic:cNvPicPr>
                    <a:picLocks noChangeAspect="1" noChangeArrowheads="1"/>
                  </pic:cNvPicPr>
                </pic:nvPicPr>
                <pic:blipFill>
                  <a:blip r:embed="rId1"/>
                  <a:stretch>
                    <a:fillRect/>
                  </a:stretch>
                </pic:blipFill>
                <pic:spPr bwMode="auto">
                  <a:xfrm>
                    <a:off x="0" y="0"/>
                    <a:ext cx="688616" cy="652007"/>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F7F" w:rsidRDefault="00BE3F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868AD"/>
    <w:multiLevelType w:val="hybridMultilevel"/>
    <w:tmpl w:val="0520F444"/>
    <w:lvl w:ilvl="0" w:tplc="7EB43F76">
      <w:start w:val="1"/>
      <w:numFmt w:val="bullet"/>
      <w:lvlText w:val=""/>
      <w:lvlJc w:val="left"/>
      <w:pPr>
        <w:ind w:left="720" w:hanging="360"/>
      </w:pPr>
      <w:rPr>
        <w:rFonts w:ascii="Wingdings" w:hAnsi="Wingdings" w:hint="default"/>
      </w:rPr>
    </w:lvl>
    <w:lvl w:ilvl="1" w:tplc="001EF834" w:tentative="1">
      <w:start w:val="1"/>
      <w:numFmt w:val="bullet"/>
      <w:lvlText w:val="o"/>
      <w:lvlJc w:val="left"/>
      <w:pPr>
        <w:ind w:left="1440" w:hanging="360"/>
      </w:pPr>
      <w:rPr>
        <w:rFonts w:ascii="Courier New" w:hAnsi="Courier New" w:cs="Courier New" w:hint="default"/>
      </w:rPr>
    </w:lvl>
    <w:lvl w:ilvl="2" w:tplc="78B43694" w:tentative="1">
      <w:start w:val="1"/>
      <w:numFmt w:val="bullet"/>
      <w:lvlText w:val=""/>
      <w:lvlJc w:val="left"/>
      <w:pPr>
        <w:ind w:left="2160" w:hanging="360"/>
      </w:pPr>
      <w:rPr>
        <w:rFonts w:ascii="Wingdings" w:hAnsi="Wingdings" w:hint="default"/>
      </w:rPr>
    </w:lvl>
    <w:lvl w:ilvl="3" w:tplc="31C0E454" w:tentative="1">
      <w:start w:val="1"/>
      <w:numFmt w:val="bullet"/>
      <w:lvlText w:val=""/>
      <w:lvlJc w:val="left"/>
      <w:pPr>
        <w:ind w:left="2880" w:hanging="360"/>
      </w:pPr>
      <w:rPr>
        <w:rFonts w:ascii="Symbol" w:hAnsi="Symbol" w:hint="default"/>
      </w:rPr>
    </w:lvl>
    <w:lvl w:ilvl="4" w:tplc="26700864" w:tentative="1">
      <w:start w:val="1"/>
      <w:numFmt w:val="bullet"/>
      <w:lvlText w:val="o"/>
      <w:lvlJc w:val="left"/>
      <w:pPr>
        <w:ind w:left="3600" w:hanging="360"/>
      </w:pPr>
      <w:rPr>
        <w:rFonts w:ascii="Courier New" w:hAnsi="Courier New" w:cs="Courier New" w:hint="default"/>
      </w:rPr>
    </w:lvl>
    <w:lvl w:ilvl="5" w:tplc="59A2FDE2" w:tentative="1">
      <w:start w:val="1"/>
      <w:numFmt w:val="bullet"/>
      <w:lvlText w:val=""/>
      <w:lvlJc w:val="left"/>
      <w:pPr>
        <w:ind w:left="4320" w:hanging="360"/>
      </w:pPr>
      <w:rPr>
        <w:rFonts w:ascii="Wingdings" w:hAnsi="Wingdings" w:hint="default"/>
      </w:rPr>
    </w:lvl>
    <w:lvl w:ilvl="6" w:tplc="929A8C12" w:tentative="1">
      <w:start w:val="1"/>
      <w:numFmt w:val="bullet"/>
      <w:lvlText w:val=""/>
      <w:lvlJc w:val="left"/>
      <w:pPr>
        <w:ind w:left="5040" w:hanging="360"/>
      </w:pPr>
      <w:rPr>
        <w:rFonts w:ascii="Symbol" w:hAnsi="Symbol" w:hint="default"/>
      </w:rPr>
    </w:lvl>
    <w:lvl w:ilvl="7" w:tplc="392EECDE" w:tentative="1">
      <w:start w:val="1"/>
      <w:numFmt w:val="bullet"/>
      <w:lvlText w:val="o"/>
      <w:lvlJc w:val="left"/>
      <w:pPr>
        <w:ind w:left="5760" w:hanging="360"/>
      </w:pPr>
      <w:rPr>
        <w:rFonts w:ascii="Courier New" w:hAnsi="Courier New" w:cs="Courier New" w:hint="default"/>
      </w:rPr>
    </w:lvl>
    <w:lvl w:ilvl="8" w:tplc="A3128ED6" w:tentative="1">
      <w:start w:val="1"/>
      <w:numFmt w:val="bullet"/>
      <w:lvlText w:val=""/>
      <w:lvlJc w:val="left"/>
      <w:pPr>
        <w:ind w:left="6480" w:hanging="360"/>
      </w:pPr>
      <w:rPr>
        <w:rFonts w:ascii="Wingdings" w:hAnsi="Wingdings" w:hint="default"/>
      </w:rPr>
    </w:lvl>
  </w:abstractNum>
  <w:abstractNum w:abstractNumId="1" w15:restartNumberingAfterBreak="0">
    <w:nsid w:val="56BD4B70"/>
    <w:multiLevelType w:val="hybridMultilevel"/>
    <w:tmpl w:val="1D48D5B6"/>
    <w:lvl w:ilvl="0" w:tplc="83388F1C">
      <w:start w:val="7"/>
      <w:numFmt w:val="bullet"/>
      <w:lvlText w:val="-"/>
      <w:lvlJc w:val="left"/>
      <w:pPr>
        <w:ind w:left="720" w:hanging="360"/>
      </w:pPr>
      <w:rPr>
        <w:rFonts w:ascii="Calibri" w:eastAsiaTheme="minorHAnsi" w:hAnsi="Calibri" w:cs="Calibri" w:hint="default"/>
      </w:rPr>
    </w:lvl>
    <w:lvl w:ilvl="1" w:tplc="AC2230F2" w:tentative="1">
      <w:start w:val="1"/>
      <w:numFmt w:val="bullet"/>
      <w:lvlText w:val="o"/>
      <w:lvlJc w:val="left"/>
      <w:pPr>
        <w:ind w:left="1440" w:hanging="360"/>
      </w:pPr>
      <w:rPr>
        <w:rFonts w:ascii="Courier New" w:hAnsi="Courier New" w:cs="Courier New" w:hint="default"/>
      </w:rPr>
    </w:lvl>
    <w:lvl w:ilvl="2" w:tplc="07386870" w:tentative="1">
      <w:start w:val="1"/>
      <w:numFmt w:val="bullet"/>
      <w:lvlText w:val=""/>
      <w:lvlJc w:val="left"/>
      <w:pPr>
        <w:ind w:left="2160" w:hanging="360"/>
      </w:pPr>
      <w:rPr>
        <w:rFonts w:ascii="Wingdings" w:hAnsi="Wingdings" w:hint="default"/>
      </w:rPr>
    </w:lvl>
    <w:lvl w:ilvl="3" w:tplc="23A28972" w:tentative="1">
      <w:start w:val="1"/>
      <w:numFmt w:val="bullet"/>
      <w:lvlText w:val=""/>
      <w:lvlJc w:val="left"/>
      <w:pPr>
        <w:ind w:left="2880" w:hanging="360"/>
      </w:pPr>
      <w:rPr>
        <w:rFonts w:ascii="Symbol" w:hAnsi="Symbol" w:hint="default"/>
      </w:rPr>
    </w:lvl>
    <w:lvl w:ilvl="4" w:tplc="3D7E7D0A" w:tentative="1">
      <w:start w:val="1"/>
      <w:numFmt w:val="bullet"/>
      <w:lvlText w:val="o"/>
      <w:lvlJc w:val="left"/>
      <w:pPr>
        <w:ind w:left="3600" w:hanging="360"/>
      </w:pPr>
      <w:rPr>
        <w:rFonts w:ascii="Courier New" w:hAnsi="Courier New" w:cs="Courier New" w:hint="default"/>
      </w:rPr>
    </w:lvl>
    <w:lvl w:ilvl="5" w:tplc="71880CDE" w:tentative="1">
      <w:start w:val="1"/>
      <w:numFmt w:val="bullet"/>
      <w:lvlText w:val=""/>
      <w:lvlJc w:val="left"/>
      <w:pPr>
        <w:ind w:left="4320" w:hanging="360"/>
      </w:pPr>
      <w:rPr>
        <w:rFonts w:ascii="Wingdings" w:hAnsi="Wingdings" w:hint="default"/>
      </w:rPr>
    </w:lvl>
    <w:lvl w:ilvl="6" w:tplc="ED22DB96" w:tentative="1">
      <w:start w:val="1"/>
      <w:numFmt w:val="bullet"/>
      <w:lvlText w:val=""/>
      <w:lvlJc w:val="left"/>
      <w:pPr>
        <w:ind w:left="5040" w:hanging="360"/>
      </w:pPr>
      <w:rPr>
        <w:rFonts w:ascii="Symbol" w:hAnsi="Symbol" w:hint="default"/>
      </w:rPr>
    </w:lvl>
    <w:lvl w:ilvl="7" w:tplc="848A2FD4" w:tentative="1">
      <w:start w:val="1"/>
      <w:numFmt w:val="bullet"/>
      <w:lvlText w:val="o"/>
      <w:lvlJc w:val="left"/>
      <w:pPr>
        <w:ind w:left="5760" w:hanging="360"/>
      </w:pPr>
      <w:rPr>
        <w:rFonts w:ascii="Courier New" w:hAnsi="Courier New" w:cs="Courier New" w:hint="default"/>
      </w:rPr>
    </w:lvl>
    <w:lvl w:ilvl="8" w:tplc="2012A372" w:tentative="1">
      <w:start w:val="1"/>
      <w:numFmt w:val="bullet"/>
      <w:lvlText w:val=""/>
      <w:lvlJc w:val="left"/>
      <w:pPr>
        <w:ind w:left="6480" w:hanging="360"/>
      </w:pPr>
      <w:rPr>
        <w:rFonts w:ascii="Wingdings" w:hAnsi="Wingdings" w:hint="default"/>
      </w:rPr>
    </w:lvl>
  </w:abstractNum>
  <w:abstractNum w:abstractNumId="2" w15:restartNumberingAfterBreak="0">
    <w:nsid w:val="6E3B13D7"/>
    <w:multiLevelType w:val="hybridMultilevel"/>
    <w:tmpl w:val="538A4730"/>
    <w:lvl w:ilvl="0" w:tplc="B330A900">
      <w:start w:val="8"/>
      <w:numFmt w:val="bullet"/>
      <w:lvlText w:val="-"/>
      <w:lvlJc w:val="left"/>
      <w:pPr>
        <w:ind w:left="720" w:hanging="360"/>
      </w:pPr>
      <w:rPr>
        <w:rFonts w:ascii="Calibri" w:eastAsiaTheme="minorHAnsi" w:hAnsi="Calibri" w:cs="Calibri" w:hint="default"/>
      </w:rPr>
    </w:lvl>
    <w:lvl w:ilvl="1" w:tplc="ECAE8DD6" w:tentative="1">
      <w:start w:val="1"/>
      <w:numFmt w:val="bullet"/>
      <w:lvlText w:val="o"/>
      <w:lvlJc w:val="left"/>
      <w:pPr>
        <w:ind w:left="1440" w:hanging="360"/>
      </w:pPr>
      <w:rPr>
        <w:rFonts w:ascii="Courier New" w:hAnsi="Courier New" w:cs="Courier New" w:hint="default"/>
      </w:rPr>
    </w:lvl>
    <w:lvl w:ilvl="2" w:tplc="EFF66A6A" w:tentative="1">
      <w:start w:val="1"/>
      <w:numFmt w:val="bullet"/>
      <w:lvlText w:val=""/>
      <w:lvlJc w:val="left"/>
      <w:pPr>
        <w:ind w:left="2160" w:hanging="360"/>
      </w:pPr>
      <w:rPr>
        <w:rFonts w:ascii="Wingdings" w:hAnsi="Wingdings" w:hint="default"/>
      </w:rPr>
    </w:lvl>
    <w:lvl w:ilvl="3" w:tplc="FF5AAD0A" w:tentative="1">
      <w:start w:val="1"/>
      <w:numFmt w:val="bullet"/>
      <w:lvlText w:val=""/>
      <w:lvlJc w:val="left"/>
      <w:pPr>
        <w:ind w:left="2880" w:hanging="360"/>
      </w:pPr>
      <w:rPr>
        <w:rFonts w:ascii="Symbol" w:hAnsi="Symbol" w:hint="default"/>
      </w:rPr>
    </w:lvl>
    <w:lvl w:ilvl="4" w:tplc="D6E48C48" w:tentative="1">
      <w:start w:val="1"/>
      <w:numFmt w:val="bullet"/>
      <w:lvlText w:val="o"/>
      <w:lvlJc w:val="left"/>
      <w:pPr>
        <w:ind w:left="3600" w:hanging="360"/>
      </w:pPr>
      <w:rPr>
        <w:rFonts w:ascii="Courier New" w:hAnsi="Courier New" w:cs="Courier New" w:hint="default"/>
      </w:rPr>
    </w:lvl>
    <w:lvl w:ilvl="5" w:tplc="449A2EBC" w:tentative="1">
      <w:start w:val="1"/>
      <w:numFmt w:val="bullet"/>
      <w:lvlText w:val=""/>
      <w:lvlJc w:val="left"/>
      <w:pPr>
        <w:ind w:left="4320" w:hanging="360"/>
      </w:pPr>
      <w:rPr>
        <w:rFonts w:ascii="Wingdings" w:hAnsi="Wingdings" w:hint="default"/>
      </w:rPr>
    </w:lvl>
    <w:lvl w:ilvl="6" w:tplc="6EA2B79E" w:tentative="1">
      <w:start w:val="1"/>
      <w:numFmt w:val="bullet"/>
      <w:lvlText w:val=""/>
      <w:lvlJc w:val="left"/>
      <w:pPr>
        <w:ind w:left="5040" w:hanging="360"/>
      </w:pPr>
      <w:rPr>
        <w:rFonts w:ascii="Symbol" w:hAnsi="Symbol" w:hint="default"/>
      </w:rPr>
    </w:lvl>
    <w:lvl w:ilvl="7" w:tplc="C0D654C6" w:tentative="1">
      <w:start w:val="1"/>
      <w:numFmt w:val="bullet"/>
      <w:lvlText w:val="o"/>
      <w:lvlJc w:val="left"/>
      <w:pPr>
        <w:ind w:left="5760" w:hanging="360"/>
      </w:pPr>
      <w:rPr>
        <w:rFonts w:ascii="Courier New" w:hAnsi="Courier New" w:cs="Courier New" w:hint="default"/>
      </w:rPr>
    </w:lvl>
    <w:lvl w:ilvl="8" w:tplc="C8285B90" w:tentative="1">
      <w:start w:val="1"/>
      <w:numFmt w:val="bullet"/>
      <w:lvlText w:val=""/>
      <w:lvlJc w:val="left"/>
      <w:pPr>
        <w:ind w:left="6480" w:hanging="360"/>
      </w:pPr>
      <w:rPr>
        <w:rFonts w:ascii="Wingdings" w:hAnsi="Wingdings" w:hint="default"/>
      </w:rPr>
    </w:lvl>
  </w:abstractNum>
  <w:abstractNum w:abstractNumId="3" w15:restartNumberingAfterBreak="0">
    <w:nsid w:val="73461F97"/>
    <w:multiLevelType w:val="hybridMultilevel"/>
    <w:tmpl w:val="F9C462A2"/>
    <w:lvl w:ilvl="0" w:tplc="371CBF22">
      <w:numFmt w:val="bullet"/>
      <w:lvlText w:val="-"/>
      <w:lvlJc w:val="left"/>
      <w:pPr>
        <w:ind w:left="720" w:hanging="360"/>
      </w:pPr>
      <w:rPr>
        <w:rFonts w:ascii="Calibri" w:eastAsiaTheme="minorHAnsi" w:hAnsi="Calibri" w:cs="Calibri" w:hint="default"/>
      </w:rPr>
    </w:lvl>
    <w:lvl w:ilvl="1" w:tplc="F1DE6A64" w:tentative="1">
      <w:start w:val="1"/>
      <w:numFmt w:val="bullet"/>
      <w:lvlText w:val="o"/>
      <w:lvlJc w:val="left"/>
      <w:pPr>
        <w:ind w:left="1440" w:hanging="360"/>
      </w:pPr>
      <w:rPr>
        <w:rFonts w:ascii="Courier New" w:hAnsi="Courier New" w:cs="Courier New" w:hint="default"/>
      </w:rPr>
    </w:lvl>
    <w:lvl w:ilvl="2" w:tplc="05F023BA" w:tentative="1">
      <w:start w:val="1"/>
      <w:numFmt w:val="bullet"/>
      <w:lvlText w:val=""/>
      <w:lvlJc w:val="left"/>
      <w:pPr>
        <w:ind w:left="2160" w:hanging="360"/>
      </w:pPr>
      <w:rPr>
        <w:rFonts w:ascii="Wingdings" w:hAnsi="Wingdings" w:hint="default"/>
      </w:rPr>
    </w:lvl>
    <w:lvl w:ilvl="3" w:tplc="F012898E" w:tentative="1">
      <w:start w:val="1"/>
      <w:numFmt w:val="bullet"/>
      <w:lvlText w:val=""/>
      <w:lvlJc w:val="left"/>
      <w:pPr>
        <w:ind w:left="2880" w:hanging="360"/>
      </w:pPr>
      <w:rPr>
        <w:rFonts w:ascii="Symbol" w:hAnsi="Symbol" w:hint="default"/>
      </w:rPr>
    </w:lvl>
    <w:lvl w:ilvl="4" w:tplc="B038F126" w:tentative="1">
      <w:start w:val="1"/>
      <w:numFmt w:val="bullet"/>
      <w:lvlText w:val="o"/>
      <w:lvlJc w:val="left"/>
      <w:pPr>
        <w:ind w:left="3600" w:hanging="360"/>
      </w:pPr>
      <w:rPr>
        <w:rFonts w:ascii="Courier New" w:hAnsi="Courier New" w:cs="Courier New" w:hint="default"/>
      </w:rPr>
    </w:lvl>
    <w:lvl w:ilvl="5" w:tplc="DC52DD32" w:tentative="1">
      <w:start w:val="1"/>
      <w:numFmt w:val="bullet"/>
      <w:lvlText w:val=""/>
      <w:lvlJc w:val="left"/>
      <w:pPr>
        <w:ind w:left="4320" w:hanging="360"/>
      </w:pPr>
      <w:rPr>
        <w:rFonts w:ascii="Wingdings" w:hAnsi="Wingdings" w:hint="default"/>
      </w:rPr>
    </w:lvl>
    <w:lvl w:ilvl="6" w:tplc="621667A8" w:tentative="1">
      <w:start w:val="1"/>
      <w:numFmt w:val="bullet"/>
      <w:lvlText w:val=""/>
      <w:lvlJc w:val="left"/>
      <w:pPr>
        <w:ind w:left="5040" w:hanging="360"/>
      </w:pPr>
      <w:rPr>
        <w:rFonts w:ascii="Symbol" w:hAnsi="Symbol" w:hint="default"/>
      </w:rPr>
    </w:lvl>
    <w:lvl w:ilvl="7" w:tplc="29B685BC" w:tentative="1">
      <w:start w:val="1"/>
      <w:numFmt w:val="bullet"/>
      <w:lvlText w:val="o"/>
      <w:lvlJc w:val="left"/>
      <w:pPr>
        <w:ind w:left="5760" w:hanging="360"/>
      </w:pPr>
      <w:rPr>
        <w:rFonts w:ascii="Courier New" w:hAnsi="Courier New" w:cs="Courier New" w:hint="default"/>
      </w:rPr>
    </w:lvl>
    <w:lvl w:ilvl="8" w:tplc="03E4C4A4"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E02"/>
    <w:rsid w:val="00365015"/>
    <w:rsid w:val="00A43E02"/>
    <w:rsid w:val="00BE3F7F"/>
    <w:rsid w:val="00F74DC5"/>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0C0F7"/>
  <w15:docId w15:val="{363971AD-F810-4D8E-B42F-F276B5AC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83A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3A8B"/>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0A743C"/>
    <w:rPr>
      <w:rFonts w:ascii="Tahoma" w:hAnsi="Tahoma" w:cs="Tahoma"/>
      <w:sz w:val="16"/>
      <w:szCs w:val="16"/>
    </w:rPr>
  </w:style>
  <w:style w:type="character" w:customStyle="1" w:styleId="TextedebullesCar">
    <w:name w:val="Texte de bulles Car"/>
    <w:basedOn w:val="Policepardfaut"/>
    <w:link w:val="Textedebulles"/>
    <w:uiPriority w:val="99"/>
    <w:semiHidden/>
    <w:rsid w:val="000A743C"/>
    <w:rPr>
      <w:rFonts w:ascii="Tahoma" w:hAnsi="Tahoma" w:cs="Tahoma"/>
      <w:sz w:val="16"/>
      <w:szCs w:val="16"/>
    </w:rPr>
  </w:style>
  <w:style w:type="character" w:styleId="Marquedecommentaire">
    <w:name w:val="annotation reference"/>
    <w:basedOn w:val="Policepardfaut"/>
    <w:uiPriority w:val="99"/>
    <w:semiHidden/>
    <w:unhideWhenUsed/>
    <w:rsid w:val="000A743C"/>
    <w:rPr>
      <w:sz w:val="16"/>
      <w:szCs w:val="16"/>
    </w:rPr>
  </w:style>
  <w:style w:type="paragraph" w:styleId="Commentaire">
    <w:name w:val="annotation text"/>
    <w:basedOn w:val="Normal"/>
    <w:link w:val="CommentaireCar"/>
    <w:uiPriority w:val="99"/>
    <w:semiHidden/>
    <w:unhideWhenUsed/>
    <w:rsid w:val="000A743C"/>
    <w:rPr>
      <w:sz w:val="20"/>
      <w:szCs w:val="20"/>
    </w:rPr>
  </w:style>
  <w:style w:type="character" w:customStyle="1" w:styleId="CommentaireCar">
    <w:name w:val="Commentaire Car"/>
    <w:basedOn w:val="Policepardfaut"/>
    <w:link w:val="Commentaire"/>
    <w:uiPriority w:val="99"/>
    <w:semiHidden/>
    <w:rsid w:val="000A743C"/>
    <w:rPr>
      <w:sz w:val="20"/>
      <w:szCs w:val="20"/>
    </w:rPr>
  </w:style>
  <w:style w:type="paragraph" w:styleId="Objetducommentaire">
    <w:name w:val="annotation subject"/>
    <w:basedOn w:val="Commentaire"/>
    <w:next w:val="Commentaire"/>
    <w:link w:val="ObjetducommentaireCar"/>
    <w:uiPriority w:val="99"/>
    <w:semiHidden/>
    <w:unhideWhenUsed/>
    <w:rsid w:val="000A743C"/>
    <w:rPr>
      <w:b/>
      <w:bCs/>
    </w:rPr>
  </w:style>
  <w:style w:type="character" w:customStyle="1" w:styleId="ObjetducommentaireCar">
    <w:name w:val="Objet du commentaire Car"/>
    <w:basedOn w:val="CommentaireCar"/>
    <w:link w:val="Objetducommentaire"/>
    <w:uiPriority w:val="99"/>
    <w:semiHidden/>
    <w:rsid w:val="000A743C"/>
    <w:rPr>
      <w:b/>
      <w:bCs/>
      <w:sz w:val="20"/>
      <w:szCs w:val="20"/>
    </w:rPr>
  </w:style>
  <w:style w:type="character" w:styleId="Titredulivre">
    <w:name w:val="Book Title"/>
    <w:basedOn w:val="Policepardfaut"/>
    <w:uiPriority w:val="33"/>
    <w:qFormat/>
    <w:rsid w:val="000D6437"/>
    <w:rPr>
      <w:b/>
      <w:bCs/>
      <w:smallCaps/>
      <w:spacing w:val="5"/>
    </w:rPr>
  </w:style>
  <w:style w:type="paragraph" w:styleId="Paragraphedeliste">
    <w:name w:val="List Paragraph"/>
    <w:basedOn w:val="Normal"/>
    <w:uiPriority w:val="34"/>
    <w:qFormat/>
    <w:rsid w:val="00F42DAC"/>
    <w:pPr>
      <w:ind w:left="720"/>
      <w:contextualSpacing/>
    </w:pPr>
  </w:style>
  <w:style w:type="paragraph" w:styleId="Sansinterligne">
    <w:name w:val="No Spacing"/>
    <w:uiPriority w:val="99"/>
    <w:qFormat/>
    <w:rsid w:val="00133C2D"/>
    <w:pPr>
      <w:jc w:val="left"/>
    </w:pPr>
    <w:rPr>
      <w:rFonts w:ascii="Calibri" w:eastAsia="Calibri" w:hAnsi="Calibri" w:cs="Times New Roman"/>
    </w:rPr>
  </w:style>
  <w:style w:type="paragraph" w:styleId="En-tte">
    <w:name w:val="header"/>
    <w:basedOn w:val="Normal"/>
    <w:link w:val="En-tteCar"/>
    <w:uiPriority w:val="99"/>
    <w:unhideWhenUsed/>
    <w:rsid w:val="0039010D"/>
    <w:pPr>
      <w:tabs>
        <w:tab w:val="center" w:pos="4536"/>
        <w:tab w:val="right" w:pos="9072"/>
      </w:tabs>
    </w:pPr>
  </w:style>
  <w:style w:type="character" w:customStyle="1" w:styleId="En-tteCar">
    <w:name w:val="En-tête Car"/>
    <w:basedOn w:val="Policepardfaut"/>
    <w:link w:val="En-tte"/>
    <w:uiPriority w:val="99"/>
    <w:rsid w:val="0039010D"/>
  </w:style>
  <w:style w:type="paragraph" w:styleId="Pieddepage">
    <w:name w:val="footer"/>
    <w:basedOn w:val="Normal"/>
    <w:link w:val="PieddepageCar"/>
    <w:uiPriority w:val="99"/>
    <w:unhideWhenUsed/>
    <w:rsid w:val="0039010D"/>
    <w:pPr>
      <w:tabs>
        <w:tab w:val="center" w:pos="4536"/>
        <w:tab w:val="right" w:pos="9072"/>
      </w:tabs>
    </w:pPr>
  </w:style>
  <w:style w:type="character" w:customStyle="1" w:styleId="PieddepageCar">
    <w:name w:val="Pied de page Car"/>
    <w:basedOn w:val="Policepardfaut"/>
    <w:link w:val="Pieddepage"/>
    <w:uiPriority w:val="99"/>
    <w:rsid w:val="00390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A8DD9-2163-4860-85D7-50AD0998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2207</Words>
  <Characters>12140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marketing@swiza.ch</cp:lastModifiedBy>
  <cp:revision>24</cp:revision>
  <cp:lastPrinted>2018-02-15T07:26:00Z</cp:lastPrinted>
  <dcterms:created xsi:type="dcterms:W3CDTF">2017-12-07T08:53:00Z</dcterms:created>
  <dcterms:modified xsi:type="dcterms:W3CDTF">2019-09-02T09:40:00Z</dcterms:modified>
</cp:coreProperties>
</file>