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sz w:val="36"/>
          <w:szCs w:val="36"/>
        </w:rPr>
      </w:pPr>
      <w:sdt>
        <w:sdtPr>
          <w:tag w:val="goog_rdk_0"/>
        </w:sdtPr>
        <w:sdtContent>
          <w:r w:rsidDel="00000000" w:rsidR="00000000" w:rsidRPr="00000000">
            <w:rPr>
              <w:rFonts w:ascii="Arial Unicode MS" w:cs="Arial Unicode MS" w:eastAsia="Arial Unicode MS" w:hAnsi="Arial Unicode MS"/>
              <w:b w:val="1"/>
              <w:sz w:val="36"/>
              <w:szCs w:val="36"/>
              <w:rtl w:val="0"/>
            </w:rPr>
            <w:t xml:space="preserve">L'Epée 1839 Imperial Hot Air Balloon 艺术时计</w:t>
          </w:r>
        </w:sdtContent>
      </w:sdt>
    </w:p>
    <w:p w:rsidR="00000000" w:rsidDel="00000000" w:rsidP="00000000" w:rsidRDefault="00000000" w:rsidRPr="00000000" w14:paraId="00000002">
      <w:pPr>
        <w:spacing w:after="0" w:before="2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200" w:lineRule="auto"/>
        <w:jc w:val="both"/>
        <w:rPr>
          <w:rFonts w:ascii="Arial" w:cs="Arial" w:eastAsia="Arial" w:hAnsi="Arial"/>
        </w:rPr>
      </w:pPr>
      <w:sdt>
        <w:sdtPr>
          <w:tag w:val="goog_rdk_1"/>
        </w:sdtPr>
        <w:sdtContent>
          <w:r w:rsidDel="00000000" w:rsidR="00000000" w:rsidRPr="00000000">
            <w:rPr>
              <w:rFonts w:ascii="Arial Unicode MS" w:cs="Arial Unicode MS" w:eastAsia="Arial Unicode MS" w:hAnsi="Arial Unicode MS"/>
              <w:rtl w:val="0"/>
            </w:rPr>
            <w:t xml:space="preserve">L'Epée 1839 荣耀呈现这款独一无二的 Métiers d'Art 艺术杰作，以精湛珐琅工艺礼赞人类伟大发明——热气球，这一启蒙时代的创新装置实现了人类翱翔天际的梦想。这款造型惊艳的艺术时计，完美诠释了L'Epée 1839 对突破性发明与飞行器物的无限热忱，彰显品牌标志性的非凡创意与精湛技艺。</w:t>
          </w:r>
        </w:sdtContent>
      </w:sdt>
    </w:p>
    <w:p w:rsidR="00000000" w:rsidDel="00000000" w:rsidP="00000000" w:rsidRDefault="00000000" w:rsidRPr="00000000" w14:paraId="00000004">
      <w:pPr>
        <w:spacing w:after="0" w:before="200" w:lineRule="auto"/>
        <w:jc w:val="both"/>
        <w:rPr>
          <w:rFonts w:ascii="Arial" w:cs="Arial" w:eastAsia="Arial" w:hAnsi="Arial"/>
        </w:rPr>
      </w:pPr>
      <w:sdt>
        <w:sdtPr>
          <w:tag w:val="goog_rdk_2"/>
        </w:sdtPr>
        <w:sdtContent>
          <w:r w:rsidDel="00000000" w:rsidR="00000000" w:rsidRPr="00000000">
            <w:rPr>
              <w:rFonts w:ascii="Arial Unicode MS" w:cs="Arial Unicode MS" w:eastAsia="Arial Unicode MS" w:hAnsi="Arial Unicode MS"/>
              <w:rtl w:val="0"/>
            </w:rPr>
            <w:t xml:space="preserve">此独特时计致敬1783年人类首个热气球升空的历史性时刻——这是人造物体首次驶向天际，离开地球表面去捕捉梦想。它不仅是计时工具，更是对探索精神与永恒梦想的礼赞。</w:t>
          </w:r>
        </w:sdtContent>
      </w:sdt>
    </w:p>
    <w:p w:rsidR="00000000" w:rsidDel="00000000" w:rsidP="00000000" w:rsidRDefault="00000000" w:rsidRPr="00000000" w14:paraId="00000005">
      <w:pPr>
        <w:spacing w:after="0" w:before="200" w:lineRule="auto"/>
        <w:jc w:val="both"/>
        <w:rPr>
          <w:rFonts w:ascii="Arial" w:cs="Arial" w:eastAsia="Arial" w:hAnsi="Arial"/>
        </w:rPr>
      </w:pPr>
      <w:sdt>
        <w:sdtPr>
          <w:tag w:val="goog_rdk_3"/>
        </w:sdtPr>
        <w:sdtContent>
          <w:r w:rsidDel="00000000" w:rsidR="00000000" w:rsidRPr="00000000">
            <w:rPr>
              <w:rFonts w:ascii="Arial Unicode MS" w:cs="Arial Unicode MS" w:eastAsia="Arial Unicode MS" w:hAnsi="Arial Unicode MS"/>
              <w:rtl w:val="0"/>
            </w:rPr>
            <w:t xml:space="preserve">机芯采用全镀金工艺，将精密机械结构融入艺术设计之中。</w:t>
          </w:r>
        </w:sdtContent>
      </w:sdt>
    </w:p>
    <w:p w:rsidR="00000000" w:rsidDel="00000000" w:rsidP="00000000" w:rsidRDefault="00000000" w:rsidRPr="00000000" w14:paraId="00000006">
      <w:pPr>
        <w:spacing w:after="0" w:before="200" w:lineRule="auto"/>
        <w:jc w:val="both"/>
        <w:rPr>
          <w:rFonts w:ascii="Arial" w:cs="Arial" w:eastAsia="Arial" w:hAnsi="Arial"/>
        </w:rPr>
      </w:pPr>
      <w:sdt>
        <w:sdtPr>
          <w:tag w:val="goog_rdk_4"/>
        </w:sdtPr>
        <w:sdtContent>
          <w:r w:rsidDel="00000000" w:rsidR="00000000" w:rsidRPr="00000000">
            <w:rPr>
              <w:rFonts w:ascii="Arial Unicode MS" w:cs="Arial Unicode MS" w:eastAsia="Arial Unicode MS" w:hAnsi="Arial Unicode MS"/>
              <w:rtl w:val="0"/>
            </w:rPr>
            <w:t xml:space="preserve">其机芯</w:t>
          </w:r>
        </w:sdtContent>
      </w:sdt>
      <w:sdt>
        <w:sdtPr>
          <w:tag w:val="goog_rdk_5"/>
        </w:sdtPr>
        <w:sdtContent>
          <w:r w:rsidDel="00000000" w:rsidR="00000000" w:rsidRPr="00000000">
            <w:rPr>
              <w:rFonts w:ascii="Arial Unicode MS" w:cs="Arial Unicode MS" w:eastAsia="Arial Unicode MS" w:hAnsi="Arial Unicode MS"/>
              <w:rtl w:val="0"/>
            </w:rPr>
            <w:t xml:space="preserve">专为热气球造型设计，配备火焰造型双头指针，在两组旋转圆盘上指示时间，由八日链机芯驱动。</w:t>
          </w:r>
        </w:sdtContent>
      </w:sdt>
    </w:p>
    <w:p w:rsidR="00000000" w:rsidDel="00000000" w:rsidP="00000000" w:rsidRDefault="00000000" w:rsidRPr="00000000" w14:paraId="00000007">
      <w:pPr>
        <w:spacing w:after="0" w:before="200" w:lineRule="auto"/>
        <w:jc w:val="both"/>
        <w:rPr>
          <w:rFonts w:ascii="Roboto" w:cs="Roboto" w:eastAsia="Roboto" w:hAnsi="Roboto"/>
          <w:color w:val="404040"/>
          <w:sz w:val="24"/>
          <w:szCs w:val="24"/>
        </w:rPr>
      </w:pPr>
      <w:sdt>
        <w:sdtPr>
          <w:tag w:val="goog_rdk_6"/>
        </w:sdtPr>
        <w:sdtContent>
          <w:r w:rsidDel="00000000" w:rsidR="00000000" w:rsidRPr="00000000">
            <w:rPr>
              <w:rFonts w:ascii="Arial Unicode MS" w:cs="Arial Unicode MS" w:eastAsia="Arial Unicode MS" w:hAnsi="Arial Unicode MS"/>
              <w:rtl w:val="0"/>
            </w:rPr>
            <w:t xml:space="preserve">时计设置与上链系统巧妙融合功能与美学，灵感源自真实热气球设计。</w:t>
          </w:r>
        </w:sdtContent>
      </w:sdt>
      <w:sdt>
        <w:sdtPr>
          <w:tag w:val="goog_rdk_7"/>
        </w:sdtPr>
        <w:sdtContent>
          <w:r w:rsidDel="00000000" w:rsidR="00000000" w:rsidRPr="00000000">
            <w:rPr>
              <w:rFonts w:ascii="Arial Unicode MS" w:cs="Arial Unicode MS" w:eastAsia="Arial Unicode MS" w:hAnsi="Arial Unicode MS"/>
              <w:rtl w:val="0"/>
            </w:rPr>
            <w:t xml:space="preserve">其设计理念与工程结构让人联想到真实热气球所具备的精密工艺与持久特性</w:t>
          </w:r>
        </w:sdtContent>
      </w:sdt>
      <w:sdt>
        <w:sdtPr>
          <w:tag w:val="goog_rdk_8"/>
        </w:sdtPr>
        <w:sdtContent>
          <w:r w:rsidDel="00000000" w:rsidR="00000000" w:rsidRPr="00000000">
            <w:rPr>
              <w:rFonts w:ascii="Arial Unicode MS" w:cs="Arial Unicode MS" w:eastAsia="Arial Unicode MS" w:hAnsi="Arial Unicode MS"/>
              <w:color w:val="404040"/>
              <w:sz w:val="24"/>
              <w:szCs w:val="24"/>
              <w:rtl w:val="0"/>
            </w:rPr>
            <w:t xml:space="preserve">。</w:t>
          </w:r>
        </w:sdtContent>
      </w:sdt>
    </w:p>
    <w:p w:rsidR="00000000" w:rsidDel="00000000" w:rsidP="00000000" w:rsidRDefault="00000000" w:rsidRPr="00000000" w14:paraId="00000008">
      <w:pPr>
        <w:spacing w:after="0" w:before="200" w:lineRule="auto"/>
        <w:jc w:val="both"/>
        <w:rPr>
          <w:rFonts w:ascii="Arial" w:cs="Arial" w:eastAsia="Arial" w:hAnsi="Arial"/>
        </w:rPr>
      </w:pPr>
      <w:sdt>
        <w:sdtPr>
          <w:tag w:val="goog_rdk_9"/>
        </w:sdtPr>
        <w:sdtContent>
          <w:r w:rsidDel="00000000" w:rsidR="00000000" w:rsidRPr="00000000">
            <w:rPr>
              <w:rFonts w:ascii="Arial Unicode MS" w:cs="Arial Unicode MS" w:eastAsia="Arial Unicode MS" w:hAnsi="Arial Unicode MS"/>
              <w:rtl w:val="0"/>
            </w:rPr>
            <w:t xml:space="preserve">通过模拟热气球燃烧器爆破阀的轮形表冠调校时间，而吊篮则化身上链装置——旋转吊篮即可为机芯提供动力。</w:t>
          </w:r>
        </w:sdtContent>
      </w:sdt>
    </w:p>
    <w:p w:rsidR="00000000" w:rsidDel="00000000" w:rsidP="00000000" w:rsidRDefault="00000000" w:rsidRPr="00000000" w14:paraId="00000009">
      <w:pPr>
        <w:spacing w:after="0" w:before="200" w:lineRule="auto"/>
        <w:jc w:val="both"/>
        <w:rPr>
          <w:rFonts w:ascii="Arial" w:cs="Arial" w:eastAsia="Arial" w:hAnsi="Arial"/>
        </w:rPr>
      </w:pPr>
      <w:sdt>
        <w:sdtPr>
          <w:tag w:val="goog_rdk_10"/>
        </w:sdtPr>
        <w:sdtContent>
          <w:r w:rsidDel="00000000" w:rsidR="00000000" w:rsidRPr="00000000">
            <w:rPr>
              <w:rFonts w:ascii="Arial Unicode MS" w:cs="Arial Unicode MS" w:eastAsia="Arial Unicode MS" w:hAnsi="Arial Unicode MS"/>
              <w:rtl w:val="0"/>
            </w:rPr>
            <w:t xml:space="preserve">这件动态雕塑作品的灵感源自欧洲标志性又关键的历史时刻，映照启蒙时代（le Siècle des Lumières）的辉煌与支持蒙戈尔菲耶兄弟的法国宫廷气派。1783年9月19日，在凡尔赛宫花园，蒙戈尔菲耶兄弟在路易十六国王见证下完成人类首次热气球升空，标志着飞行时代的黎明。这一壮举凝聚了启蒙运动的核心价值：理性、进步与无限创意。Imperial Balloon 时计完美传承了那个时代的开拓精神，将历史致敬与艺术表达融为一体。</w:t>
          </w:r>
        </w:sdtContent>
      </w:sdt>
    </w:p>
    <w:p w:rsidR="00000000" w:rsidDel="00000000" w:rsidP="00000000" w:rsidRDefault="00000000" w:rsidRPr="00000000" w14:paraId="0000000A">
      <w:pPr>
        <w:spacing w:after="0" w:before="200" w:lineRule="auto"/>
        <w:jc w:val="both"/>
        <w:rPr>
          <w:rFonts w:ascii="Arial" w:cs="Arial" w:eastAsia="Arial" w:hAnsi="Arial"/>
        </w:rPr>
      </w:pPr>
      <w:sdt>
        <w:sdtPr>
          <w:tag w:val="goog_rdk_11"/>
        </w:sdtPr>
        <w:sdtContent>
          <w:r w:rsidDel="00000000" w:rsidR="00000000" w:rsidRPr="00000000">
            <w:rPr>
              <w:rFonts w:ascii="Arial Unicode MS" w:cs="Arial Unicode MS" w:eastAsia="Arial Unicode MS" w:hAnsi="Arial Unicode MS"/>
              <w:rtl w:val="0"/>
            </w:rPr>
            <w:t xml:space="preserve">热气球装饰首先展现路易王朝代表的法国宫廷气派，</w:t>
          </w:r>
        </w:sdtContent>
      </w:sdt>
      <w:sdt>
        <w:sdtPr>
          <w:tag w:val="goog_rdk_12"/>
        </w:sdtPr>
        <w:sdtContent>
          <w:r w:rsidDel="00000000" w:rsidR="00000000" w:rsidRPr="00000000">
            <w:rPr>
              <w:rFonts w:ascii="Arial Unicode MS" w:cs="Arial Unicode MS" w:eastAsia="Arial Unicode MS" w:hAnsi="Arial Unicode MS"/>
              <w:rtl w:val="0"/>
            </w:rPr>
            <w:t xml:space="preserve">精致的皇家雕刻与星座图案交相辉映，既体现了制表工艺与天文学的永恒联系，也象征着人类对探索与力量的不懈追求。</w:t>
          </w:r>
        </w:sdtContent>
      </w:sdt>
      <w:sdt>
        <w:sdtPr>
          <w:tag w:val="goog_rdk_13"/>
        </w:sdtPr>
        <w:sdtContent>
          <w:r w:rsidDel="00000000" w:rsidR="00000000" w:rsidRPr="00000000">
            <w:rPr>
              <w:rFonts w:ascii="Arial Unicode MS" w:cs="Arial Unicode MS" w:eastAsia="Arial Unicode MS" w:hAnsi="Arial Unicode MS"/>
              <w:rtl w:val="0"/>
            </w:rPr>
            <w:t xml:space="preserve">皇家蓝与鎏金配色彰显华贵气质，每个细节都蕴含深意。象征神权的鸢尾花、波旁王朝遗产，以及代表皇权与抱负的金鹰装饰，不仅是装饰，更体现了知识、力量与抱负。</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14"/>
        </w:sdtPr>
        <w:sdtContent>
          <w:r w:rsidDel="00000000" w:rsidR="00000000" w:rsidRPr="00000000">
            <w:rPr>
              <w:rFonts w:ascii="Arial Unicode MS" w:cs="Arial Unicode MS" w:eastAsia="Arial Unicode MS" w:hAnsi="Arial Unicode MS"/>
              <w:rtl w:val="0"/>
            </w:rPr>
            <w:t xml:space="preserve">L'Epée 1839 以这件珐琅精饰的热气球时计，再次开拓艺术新疆界。珐琅工艺作为制表业最古老且备受推崇的装饰艺术，由世代匠人薪火相传。</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15"/>
        </w:sdtPr>
        <w:sdtContent>
          <w:r w:rsidDel="00000000" w:rsidR="00000000" w:rsidRPr="00000000">
            <w:rPr>
              <w:rFonts w:ascii="Arial Unicode MS" w:cs="Arial Unicode MS" w:eastAsia="Arial Unicode MS" w:hAnsi="Arial Unicode MS"/>
              <w:rtl w:val="0"/>
            </w:rPr>
            <w:t xml:space="preserve">自计时器诞生之初，珐琅便因其独特美感备受珍视，更能将时计升华为真正的艺术品。制表师们深谙，时计的价值不仅在于精准，更在于视觉魅力带来的永恒吸引力。</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16"/>
        </w:sdtPr>
        <w:sdtContent>
          <w:r w:rsidDel="00000000" w:rsidR="00000000" w:rsidRPr="00000000">
            <w:rPr>
              <w:rFonts w:ascii="Arial Unicode MS" w:cs="Arial Unicode MS" w:eastAsia="Arial Unicode MS" w:hAnsi="Arial Unicode MS"/>
              <w:rtl w:val="0"/>
            </w:rPr>
            <w:t xml:space="preserve">这项精细工艺需将多层彩色玻璃釉料施于金属表面，随后置于 800°C 至 860°C 高温窑烧，最终形成莹润透亮的釉面。L'Épée 1839 沿袭历史悠久的 Grand Feu 大明火珐琅工艺，其技法根源可追溯至俄罗斯 Fabergé 传统。这种严苛的工艺流程要求珐琅师具备绝对精准的控制力，方能造就历久弥新、深邃非凡的釉彩。</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17"/>
        </w:sdtPr>
        <w:sdtContent>
          <w:r w:rsidDel="00000000" w:rsidR="00000000" w:rsidRPr="00000000">
            <w:rPr>
              <w:rFonts w:ascii="Arial Unicode MS" w:cs="Arial Unicode MS" w:eastAsia="Arial Unicode MS" w:hAnsi="Arial Unicode MS"/>
              <w:rtl w:val="0"/>
            </w:rPr>
            <w:t xml:space="preserve">这项工艺通常始于手工雕饰的金属胎体——工匠先錾刻放射状纹路或繁复曲线，再施以透明釉料以凸显底层纹样。景泰蓝（cloisonné）制作中，细如发丝的金线被拗成精巧格栅，逐格填入各色釉料。每种釉色皆通过特定金属氧化物调配而成，需按其最佳温度单独烧制。某些作品需经12至15次反复窑烧，因窑内多烤数秒便可能毁掉数日乃至数周心血。</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b w:val="1"/>
        </w:rPr>
      </w:pPr>
      <w:sdt>
        <w:sdtPr>
          <w:tag w:val="goog_rdk_18"/>
        </w:sdtPr>
        <w:sdtContent>
          <w:r w:rsidDel="00000000" w:rsidR="00000000" w:rsidRPr="00000000">
            <w:rPr>
              <w:rFonts w:ascii="Arial Unicode MS" w:cs="Arial Unicode MS" w:eastAsia="Arial Unicode MS" w:hAnsi="Arial Unicode MS"/>
              <w:b w:val="1"/>
              <w:rtl w:val="0"/>
            </w:rPr>
            <w:t xml:space="preserve">台钟亦或悬钟？</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19"/>
        </w:sdtPr>
        <w:sdtContent>
          <w:r w:rsidDel="00000000" w:rsidR="00000000" w:rsidRPr="00000000">
            <w:rPr>
              <w:rFonts w:ascii="Arial Unicode MS" w:cs="Arial Unicode MS" w:eastAsia="Arial Unicode MS" w:hAnsi="Arial Unicode MS"/>
              <w:rtl w:val="0"/>
            </w:rPr>
            <w:t xml:space="preserve">L'Épée 1839 以独特构思实现热气球系留飞行般的时计呈现，带来全新的读时体验。这款 Métier d'Art 艺术杰作既可置于书桌、台面或橱柜展示，亦能直接悬挂于天花板，营造凌空漂浮的视觉效果。</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20"/>
        </w:sdtPr>
        <w:sdtContent>
          <w:r w:rsidDel="00000000" w:rsidR="00000000" w:rsidRPr="00000000">
            <w:rPr>
              <w:rFonts w:ascii="Arial Unicode MS" w:cs="Arial Unicode MS" w:eastAsia="Arial Unicode MS" w:hAnsi="Arial Unicode MS"/>
              <w:rtl w:val="0"/>
            </w:rPr>
            <w:t xml:space="preserve">每件 Imperial Hot Balloon 均配备专用悬吊组件。一根极致纤细的悬索完美融入时计设计，与热气球相连，实现空中悬浮展示。</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21"/>
        </w:sdtPr>
        <w:sdtContent>
          <w:r w:rsidDel="00000000" w:rsidR="00000000" w:rsidRPr="00000000">
            <w:rPr>
              <w:rFonts w:ascii="Arial Unicode MS" w:cs="Arial Unicode MS" w:eastAsia="Arial Unicode MS" w:hAnsi="Arial Unicode MS"/>
              <w:rtl w:val="0"/>
            </w:rPr>
            <w:t xml:space="preserve">时间显示位于热气球燃烧器部位——火焰造型双头指针在两节叠放的黑色圆柱上指示时分。</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22"/>
        </w:sdtPr>
        <w:sdtContent>
          <w:r w:rsidDel="00000000" w:rsidR="00000000" w:rsidRPr="00000000">
            <w:rPr>
              <w:rFonts w:ascii="Arial Unicode MS" w:cs="Arial Unicode MS" w:eastAsia="Arial Unicode MS" w:hAnsi="Arial Unicode MS"/>
              <w:rtl w:val="0"/>
            </w:rPr>
            <w:t xml:space="preserve">垂直擒纵机构下方设有调时表冠，其齿轮系位于吊篮与燃烧器之间，取代了传统热气球爆破阀的位置。正如通过爆破阀调节热气球气体流量，此表冠用于精准调校时间。</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sz w:val="24"/>
          <w:szCs w:val="24"/>
        </w:rPr>
      </w:pPr>
      <w:sdt>
        <w:sdtPr>
          <w:tag w:val="goog_rdk_23"/>
        </w:sdtPr>
        <w:sdtContent>
          <w:r w:rsidDel="00000000" w:rsidR="00000000" w:rsidRPr="00000000">
            <w:rPr>
              <w:rFonts w:ascii="Arial Unicode MS" w:cs="Arial Unicode MS" w:eastAsia="Arial Unicode MS" w:hAnsi="Arial Unicode MS"/>
              <w:rtl w:val="0"/>
            </w:rPr>
            <w:t xml:space="preserve">上链操作通过整个吊篮完成：无论采用何种展示方式，仅需旋转底座数次（通常六圈）即可提供八日动力储备。为提升使用便捷性（特别是桌面摆放时），L'Épée 1839 更设计可通过旋转吊篮上环进行上链，无需抬起整座时计。</w:t>
          </w:r>
        </w:sdtContent>
      </w:sdt>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b w:val="1"/>
        </w:rPr>
      </w:pPr>
      <w:sdt>
        <w:sdtPr>
          <w:tag w:val="goog_rdk_24"/>
        </w:sdtPr>
        <w:sdtContent>
          <w:r w:rsidDel="00000000" w:rsidR="00000000" w:rsidRPr="00000000">
            <w:rPr>
              <w:rFonts w:ascii="Arial Unicode MS" w:cs="Arial Unicode MS" w:eastAsia="Arial Unicode MS" w:hAnsi="Arial Unicode MS"/>
              <w:b w:val="1"/>
              <w:rtl w:val="0"/>
            </w:rPr>
            <w:t xml:space="preserve">技术参数</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25"/>
        </w:sdtPr>
        <w:sdtContent>
          <w:r w:rsidDel="00000000" w:rsidR="00000000" w:rsidRPr="00000000">
            <w:rPr>
              <w:rFonts w:ascii="Arial Unicode MS" w:cs="Arial Unicode MS" w:eastAsia="Arial Unicode MS" w:hAnsi="Arial Unicode MS"/>
              <w:rtl w:val="0"/>
            </w:rPr>
            <w:t xml:space="preserve">- 孤品时计，可接受定制</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26"/>
        </w:sdtPr>
        <w:sdtContent>
          <w:r w:rsidDel="00000000" w:rsidR="00000000" w:rsidRPr="00000000">
            <w:rPr>
              <w:rFonts w:ascii="Arial Unicode MS" w:cs="Arial Unicode MS" w:eastAsia="Arial Unicode MS" w:hAnsi="Arial Unicode MS"/>
              <w:rtl w:val="0"/>
            </w:rPr>
            <w:t xml:space="preserve">- 尺寸：高31cm；气球直径17.2cm；吊篮高8cm</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27"/>
        </w:sdtPr>
        <w:sdtContent>
          <w:r w:rsidDel="00000000" w:rsidR="00000000" w:rsidRPr="00000000">
            <w:rPr>
              <w:rFonts w:ascii="Arial Unicode MS" w:cs="Arial Unicode MS" w:eastAsia="Arial Unicode MS" w:hAnsi="Arial Unicode MS"/>
              <w:rtl w:val="0"/>
            </w:rPr>
            <w:t xml:space="preserve">- 重量：3.9kg</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28"/>
        </w:sdtPr>
        <w:sdtContent>
          <w:r w:rsidDel="00000000" w:rsidR="00000000" w:rsidRPr="00000000">
            <w:rPr>
              <w:rFonts w:ascii="Arial Unicode MS" w:cs="Arial Unicode MS" w:eastAsia="Arial Unicode MS" w:hAnsi="Arial Unicode MS"/>
              <w:rtl w:val="0"/>
            </w:rPr>
            <w:t xml:space="preserve">- 组件总数：217件</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F">
      <w:pPr>
        <w:spacing w:after="0" w:before="200" w:lineRule="auto"/>
        <w:jc w:val="both"/>
        <w:rPr>
          <w:rFonts w:ascii="Arial" w:cs="Arial" w:eastAsia="Arial" w:hAnsi="Arial"/>
          <w:b w:val="1"/>
        </w:rPr>
      </w:pPr>
      <w:sdt>
        <w:sdtPr>
          <w:tag w:val="goog_rdk_29"/>
        </w:sdtPr>
        <w:sdtContent>
          <w:r w:rsidDel="00000000" w:rsidR="00000000" w:rsidRPr="00000000">
            <w:rPr>
              <w:rFonts w:ascii="Arial Unicode MS" w:cs="Arial Unicode MS" w:eastAsia="Arial Unicode MS" w:hAnsi="Arial Unicode MS"/>
              <w:b w:val="1"/>
              <w:rtl w:val="0"/>
            </w:rPr>
            <w:t xml:space="preserve">功能</w:t>
          </w:r>
        </w:sdtContent>
      </w:sdt>
    </w:p>
    <w:p w:rsidR="00000000" w:rsidDel="00000000" w:rsidP="00000000" w:rsidRDefault="00000000" w:rsidRPr="00000000" w14:paraId="00000020">
      <w:pPr>
        <w:spacing w:after="0" w:before="200" w:lineRule="auto"/>
        <w:jc w:val="both"/>
        <w:rPr>
          <w:rFonts w:ascii="Arial" w:cs="Arial" w:eastAsia="Arial" w:hAnsi="Arial"/>
        </w:rPr>
      </w:pPr>
      <w:sdt>
        <w:sdtPr>
          <w:tag w:val="goog_rdk_30"/>
        </w:sdtPr>
        <w:sdtContent>
          <w:r w:rsidDel="00000000" w:rsidR="00000000" w:rsidRPr="00000000">
            <w:rPr>
              <w:rFonts w:ascii="Arial Unicode MS" w:cs="Arial Unicode MS" w:eastAsia="Arial Unicode MS" w:hAnsi="Arial Unicode MS"/>
              <w:rtl w:val="0"/>
            </w:rPr>
            <w:t xml:space="preserve">- 桌钟与悬挂钟双重模式</w:t>
          </w:r>
        </w:sdtContent>
      </w:sdt>
    </w:p>
    <w:p w:rsidR="00000000" w:rsidDel="00000000" w:rsidP="00000000" w:rsidRDefault="00000000" w:rsidRPr="00000000" w14:paraId="00000021">
      <w:pPr>
        <w:spacing w:after="0" w:before="200" w:lineRule="auto"/>
        <w:jc w:val="both"/>
        <w:rPr>
          <w:rFonts w:ascii="Arial" w:cs="Arial" w:eastAsia="Arial" w:hAnsi="Arial"/>
        </w:rPr>
      </w:pPr>
      <w:sdt>
        <w:sdtPr>
          <w:tag w:val="goog_rdk_31"/>
        </w:sdtPr>
        <w:sdtContent>
          <w:r w:rsidDel="00000000" w:rsidR="00000000" w:rsidRPr="00000000">
            <w:rPr>
              <w:rFonts w:ascii="Arial Unicode MS" w:cs="Arial Unicode MS" w:eastAsia="Arial Unicode MS" w:hAnsi="Arial Unicode MS"/>
              <w:rtl w:val="0"/>
            </w:rPr>
            <w:t xml:space="preserve">- 双圆柱时间显示，火焰形时分指针</w:t>
          </w:r>
        </w:sdtContent>
      </w:sdt>
    </w:p>
    <w:p w:rsidR="00000000" w:rsidDel="00000000" w:rsidP="00000000" w:rsidRDefault="00000000" w:rsidRPr="00000000" w14:paraId="00000022">
      <w:pPr>
        <w:spacing w:after="0" w:before="200" w:lineRule="auto"/>
        <w:jc w:val="both"/>
        <w:rPr>
          <w:rFonts w:ascii="Arial" w:cs="Arial" w:eastAsia="Arial" w:hAnsi="Arial"/>
        </w:rPr>
      </w:pPr>
      <w:sdt>
        <w:sdtPr>
          <w:tag w:val="goog_rdk_32"/>
        </w:sdtPr>
        <w:sdtContent>
          <w:r w:rsidDel="00000000" w:rsidR="00000000" w:rsidRPr="00000000">
            <w:rPr>
              <w:rFonts w:ascii="Arial Unicode MS" w:cs="Arial Unicode MS" w:eastAsia="Arial Unicode MS" w:hAnsi="Arial Unicode MS"/>
              <w:rtl w:val="0"/>
            </w:rPr>
            <w:t xml:space="preserve">- 通过吊篮上链</w:t>
          </w:r>
        </w:sdtContent>
      </w:sdt>
    </w:p>
    <w:p w:rsidR="00000000" w:rsidDel="00000000" w:rsidP="00000000" w:rsidRDefault="00000000" w:rsidRPr="00000000" w14:paraId="00000023">
      <w:pPr>
        <w:spacing w:after="0" w:before="200" w:lineRule="auto"/>
        <w:jc w:val="both"/>
        <w:rPr>
          <w:rFonts w:ascii="Arial" w:cs="Arial" w:eastAsia="Arial" w:hAnsi="Arial"/>
        </w:rPr>
      </w:pPr>
      <w:sdt>
        <w:sdtPr>
          <w:tag w:val="goog_rdk_33"/>
        </w:sdtPr>
        <w:sdtContent>
          <w:r w:rsidDel="00000000" w:rsidR="00000000" w:rsidRPr="00000000">
            <w:rPr>
              <w:rFonts w:ascii="Arial Unicode MS" w:cs="Arial Unicode MS" w:eastAsia="Arial Unicode MS" w:hAnsi="Arial Unicode MS"/>
              <w:rtl w:val="0"/>
            </w:rPr>
            <w:t xml:space="preserve">- 吊篮上方按钮调时</w:t>
          </w:r>
        </w:sdtContent>
      </w:sdt>
    </w:p>
    <w:p w:rsidR="00000000" w:rsidDel="00000000" w:rsidP="00000000" w:rsidRDefault="00000000" w:rsidRPr="00000000" w14:paraId="00000024">
      <w:pPr>
        <w:spacing w:after="0" w:before="2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before="200" w:lineRule="auto"/>
        <w:jc w:val="both"/>
        <w:rPr>
          <w:rFonts w:ascii="Arial" w:cs="Arial" w:eastAsia="Arial" w:hAnsi="Arial"/>
          <w:b w:val="1"/>
        </w:rPr>
      </w:pPr>
      <w:sdt>
        <w:sdtPr>
          <w:tag w:val="goog_rdk_34"/>
        </w:sdtPr>
        <w:sdtContent>
          <w:r w:rsidDel="00000000" w:rsidR="00000000" w:rsidRPr="00000000">
            <w:rPr>
              <w:rFonts w:ascii="Arial Unicode MS" w:cs="Arial Unicode MS" w:eastAsia="Arial Unicode MS" w:hAnsi="Arial Unicode MS"/>
              <w:b w:val="1"/>
              <w:rtl w:val="0"/>
            </w:rPr>
            <w:t xml:space="preserve">L'Épée 1839 机芯</w:t>
          </w:r>
        </w:sdtContent>
      </w:sdt>
    </w:p>
    <w:p w:rsidR="00000000" w:rsidDel="00000000" w:rsidP="00000000" w:rsidRDefault="00000000" w:rsidRPr="00000000" w14:paraId="00000026">
      <w:pPr>
        <w:spacing w:after="0" w:before="200" w:lineRule="auto"/>
        <w:jc w:val="both"/>
        <w:rPr>
          <w:rFonts w:ascii="Arial" w:cs="Arial" w:eastAsia="Arial" w:hAnsi="Arial"/>
        </w:rPr>
      </w:pPr>
      <w:sdt>
        <w:sdtPr>
          <w:tag w:val="goog_rdk_35"/>
        </w:sdtPr>
        <w:sdtContent>
          <w:r w:rsidDel="00000000" w:rsidR="00000000" w:rsidRPr="00000000">
            <w:rPr>
              <w:rFonts w:ascii="Arial Unicode MS" w:cs="Arial Unicode MS" w:eastAsia="Arial Unicode MS" w:hAnsi="Arial Unicode MS"/>
              <w:rtl w:val="0"/>
            </w:rPr>
            <w:t xml:space="preserve">- 型号：1855 LR</w:t>
          </w:r>
        </w:sdtContent>
      </w:sdt>
    </w:p>
    <w:p w:rsidR="00000000" w:rsidDel="00000000" w:rsidP="00000000" w:rsidRDefault="00000000" w:rsidRPr="00000000" w14:paraId="00000027">
      <w:pPr>
        <w:spacing w:after="0" w:before="200" w:lineRule="auto"/>
        <w:jc w:val="both"/>
        <w:rPr>
          <w:rFonts w:ascii="Arial" w:cs="Arial" w:eastAsia="Arial" w:hAnsi="Arial"/>
        </w:rPr>
      </w:pPr>
      <w:sdt>
        <w:sdtPr>
          <w:tag w:val="goog_rdk_36"/>
        </w:sdtPr>
        <w:sdtContent>
          <w:r w:rsidDel="00000000" w:rsidR="00000000" w:rsidRPr="00000000">
            <w:rPr>
              <w:rFonts w:ascii="Arial Unicode MS" w:cs="Arial Unicode MS" w:eastAsia="Arial Unicode MS" w:hAnsi="Arial Unicode MS"/>
              <w:rtl w:val="0"/>
            </w:rPr>
            <w:t xml:space="preserve">- 振频：18,000次/小时（2.5Hz）</w:t>
          </w:r>
        </w:sdtContent>
      </w:sdt>
    </w:p>
    <w:p w:rsidR="00000000" w:rsidDel="00000000" w:rsidP="00000000" w:rsidRDefault="00000000" w:rsidRPr="00000000" w14:paraId="00000028">
      <w:pPr>
        <w:spacing w:after="0" w:before="200" w:lineRule="auto"/>
        <w:jc w:val="both"/>
        <w:rPr>
          <w:rFonts w:ascii="Arial" w:cs="Arial" w:eastAsia="Arial" w:hAnsi="Arial"/>
        </w:rPr>
      </w:pPr>
      <w:sdt>
        <w:sdtPr>
          <w:tag w:val="goog_rdk_37"/>
        </w:sdtPr>
        <w:sdtContent>
          <w:r w:rsidDel="00000000" w:rsidR="00000000" w:rsidRPr="00000000">
            <w:rPr>
              <w:rFonts w:ascii="Arial Unicode MS" w:cs="Arial Unicode MS" w:eastAsia="Arial Unicode MS" w:hAnsi="Arial Unicode MS"/>
              <w:rtl w:val="0"/>
            </w:rPr>
            <w:t xml:space="preserve">- 单发条盒</w:t>
          </w:r>
        </w:sdtContent>
      </w:sdt>
    </w:p>
    <w:p w:rsidR="00000000" w:rsidDel="00000000" w:rsidP="00000000" w:rsidRDefault="00000000" w:rsidRPr="00000000" w14:paraId="00000029">
      <w:pPr>
        <w:spacing w:after="0" w:before="200" w:lineRule="auto"/>
        <w:jc w:val="both"/>
        <w:rPr>
          <w:rFonts w:ascii="Arial" w:cs="Arial" w:eastAsia="Arial" w:hAnsi="Arial"/>
        </w:rPr>
      </w:pPr>
      <w:sdt>
        <w:sdtPr>
          <w:tag w:val="goog_rdk_38"/>
        </w:sdtPr>
        <w:sdtContent>
          <w:r w:rsidDel="00000000" w:rsidR="00000000" w:rsidRPr="00000000">
            <w:rPr>
              <w:rFonts w:ascii="Arial Unicode MS" w:cs="Arial Unicode MS" w:eastAsia="Arial Unicode MS" w:hAnsi="Arial Unicode MS"/>
              <w:rtl w:val="0"/>
            </w:rPr>
            <w:t xml:space="preserve">- 动力储存：8天</w:t>
          </w:r>
        </w:sdtContent>
      </w:sdt>
    </w:p>
    <w:p w:rsidR="00000000" w:rsidDel="00000000" w:rsidP="00000000" w:rsidRDefault="00000000" w:rsidRPr="00000000" w14:paraId="0000002A">
      <w:pPr>
        <w:spacing w:after="0" w:before="200" w:lineRule="auto"/>
        <w:jc w:val="both"/>
        <w:rPr>
          <w:rFonts w:ascii="Arial" w:cs="Arial" w:eastAsia="Arial" w:hAnsi="Arial"/>
        </w:rPr>
      </w:pPr>
      <w:sdt>
        <w:sdtPr>
          <w:tag w:val="goog_rdk_39"/>
        </w:sdtPr>
        <w:sdtContent>
          <w:r w:rsidDel="00000000" w:rsidR="00000000" w:rsidRPr="00000000">
            <w:rPr>
              <w:rFonts w:ascii="Arial Unicode MS" w:cs="Arial Unicode MS" w:eastAsia="Arial Unicode MS" w:hAnsi="Arial Unicode MS"/>
              <w:rtl w:val="0"/>
            </w:rPr>
            <w:t xml:space="preserve">- 17颗宝石轴承</w:t>
          </w:r>
        </w:sdtContent>
      </w:sdt>
    </w:p>
    <w:p w:rsidR="00000000" w:rsidDel="00000000" w:rsidP="00000000" w:rsidRDefault="00000000" w:rsidRPr="00000000" w14:paraId="0000002B">
      <w:pPr>
        <w:spacing w:after="0" w:before="200" w:lineRule="auto"/>
        <w:jc w:val="both"/>
        <w:rPr>
          <w:rFonts w:ascii="Arial" w:cs="Arial" w:eastAsia="Arial" w:hAnsi="Arial"/>
        </w:rPr>
      </w:pPr>
      <w:sdt>
        <w:sdtPr>
          <w:tag w:val="goog_rdk_40"/>
        </w:sdtPr>
        <w:sdtContent>
          <w:r w:rsidDel="00000000" w:rsidR="00000000" w:rsidRPr="00000000">
            <w:rPr>
              <w:rFonts w:ascii="Arial Unicode MS" w:cs="Arial Unicode MS" w:eastAsia="Arial Unicode MS" w:hAnsi="Arial Unicode MS"/>
              <w:rtl w:val="0"/>
            </w:rPr>
            <w:t xml:space="preserve">- 207个组件</w:t>
          </w:r>
        </w:sdtContent>
      </w:sdt>
    </w:p>
    <w:p w:rsidR="00000000" w:rsidDel="00000000" w:rsidP="00000000" w:rsidRDefault="00000000" w:rsidRPr="00000000" w14:paraId="0000002C">
      <w:pPr>
        <w:spacing w:after="0" w:before="200" w:lineRule="auto"/>
        <w:jc w:val="both"/>
        <w:rPr>
          <w:rFonts w:ascii="Arial" w:cs="Arial" w:eastAsia="Arial" w:hAnsi="Arial"/>
        </w:rPr>
      </w:pPr>
      <w:sdt>
        <w:sdtPr>
          <w:tag w:val="goog_rdk_41"/>
        </w:sdtPr>
        <w:sdtContent>
          <w:r w:rsidDel="00000000" w:rsidR="00000000" w:rsidRPr="00000000">
            <w:rPr>
              <w:rFonts w:ascii="Arial Unicode MS" w:cs="Arial Unicode MS" w:eastAsia="Arial Unicode MS" w:hAnsi="Arial Unicode MS"/>
              <w:rtl w:val="0"/>
            </w:rPr>
            <w:t xml:space="preserve">- Incabloc 避震系统</w:t>
          </w:r>
        </w:sdtContent>
      </w:sdt>
    </w:p>
    <w:p w:rsidR="00000000" w:rsidDel="00000000" w:rsidP="00000000" w:rsidRDefault="00000000" w:rsidRPr="00000000" w14:paraId="0000002D">
      <w:pPr>
        <w:spacing w:after="0" w:before="200" w:lineRule="auto"/>
        <w:jc w:val="both"/>
        <w:rPr>
          <w:rFonts w:ascii="Arial" w:cs="Arial" w:eastAsia="Arial" w:hAnsi="Arial"/>
        </w:rPr>
      </w:pPr>
      <w:sdt>
        <w:sdtPr>
          <w:tag w:val="goog_rdk_42"/>
        </w:sdtPr>
        <w:sdtContent>
          <w:r w:rsidDel="00000000" w:rsidR="00000000" w:rsidRPr="00000000">
            <w:rPr>
              <w:rFonts w:ascii="Arial Unicode MS" w:cs="Arial Unicode MS" w:eastAsia="Arial Unicode MS" w:hAnsi="Arial Unicode MS"/>
              <w:rtl w:val="0"/>
            </w:rPr>
            <w:t xml:space="preserve">- 材质：黄铜与不锈钢</w:t>
          </w:r>
        </w:sdtContent>
      </w:sdt>
    </w:p>
    <w:p w:rsidR="00000000" w:rsidDel="00000000" w:rsidP="00000000" w:rsidRDefault="00000000" w:rsidRPr="00000000" w14:paraId="0000002E">
      <w:pPr>
        <w:spacing w:after="0" w:before="2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before="200" w:lineRule="auto"/>
        <w:jc w:val="both"/>
        <w:rPr>
          <w:rFonts w:ascii="Arial" w:cs="Arial" w:eastAsia="Arial" w:hAnsi="Arial"/>
          <w:b w:val="1"/>
        </w:rPr>
      </w:pPr>
      <w:sdt>
        <w:sdtPr>
          <w:tag w:val="goog_rdk_43"/>
        </w:sdtPr>
        <w:sdtContent>
          <w:r w:rsidDel="00000000" w:rsidR="00000000" w:rsidRPr="00000000">
            <w:rPr>
              <w:rFonts w:ascii="Arial Unicode MS" w:cs="Arial Unicode MS" w:eastAsia="Arial Unicode MS" w:hAnsi="Arial Unicode MS"/>
              <w:b w:val="1"/>
              <w:rtl w:val="0"/>
            </w:rPr>
            <w:t xml:space="preserve">吊篮</w:t>
          </w:r>
        </w:sdtContent>
      </w:sdt>
    </w:p>
    <w:p w:rsidR="00000000" w:rsidDel="00000000" w:rsidP="00000000" w:rsidRDefault="00000000" w:rsidRPr="00000000" w14:paraId="00000030">
      <w:pPr>
        <w:spacing w:after="0" w:before="200" w:lineRule="auto"/>
        <w:jc w:val="both"/>
        <w:rPr>
          <w:rFonts w:ascii="Arial" w:cs="Arial" w:eastAsia="Arial" w:hAnsi="Arial"/>
        </w:rPr>
      </w:pPr>
      <w:sdt>
        <w:sdtPr>
          <w:tag w:val="goog_rdk_44"/>
        </w:sdtPr>
        <w:sdtContent>
          <w:r w:rsidDel="00000000" w:rsidR="00000000" w:rsidRPr="00000000">
            <w:rPr>
              <w:rFonts w:ascii="Arial Unicode MS" w:cs="Arial Unicode MS" w:eastAsia="Arial Unicode MS" w:hAnsi="Arial Unicode MS"/>
              <w:rtl w:val="0"/>
            </w:rPr>
            <w:t xml:space="preserve">作为机芯关键部件，吊篮兼具上链功能</w:t>
          </w:r>
        </w:sdtContent>
      </w:sdt>
    </w:p>
    <w:p w:rsidR="00000000" w:rsidDel="00000000" w:rsidP="00000000" w:rsidRDefault="00000000" w:rsidRPr="00000000" w14:paraId="00000031">
      <w:pPr>
        <w:spacing w:after="0" w:before="200" w:lineRule="auto"/>
        <w:jc w:val="both"/>
        <w:rPr>
          <w:rFonts w:ascii="Arial" w:cs="Arial" w:eastAsia="Arial" w:hAnsi="Arial"/>
        </w:rPr>
      </w:pPr>
      <w:sdt>
        <w:sdtPr>
          <w:tag w:val="goog_rdk_45"/>
        </w:sdtPr>
        <w:sdtContent>
          <w:r w:rsidDel="00000000" w:rsidR="00000000" w:rsidRPr="00000000">
            <w:rPr>
              <w:rFonts w:ascii="Arial Unicode MS" w:cs="Arial Unicode MS" w:eastAsia="Arial Unicode MS" w:hAnsi="Arial Unicode MS"/>
              <w:rtl w:val="0"/>
            </w:rPr>
            <w:t xml:space="preserve">- 材质：黄铜</w:t>
          </w:r>
        </w:sdtContent>
      </w:sdt>
    </w:p>
    <w:p w:rsidR="00000000" w:rsidDel="00000000" w:rsidP="00000000" w:rsidRDefault="00000000" w:rsidRPr="00000000" w14:paraId="00000032">
      <w:pPr>
        <w:spacing w:after="0" w:before="200" w:lineRule="auto"/>
        <w:jc w:val="both"/>
        <w:rPr>
          <w:rFonts w:ascii="Arial" w:cs="Arial" w:eastAsia="Arial" w:hAnsi="Arial"/>
        </w:rPr>
      </w:pPr>
      <w:sdt>
        <w:sdtPr>
          <w:tag w:val="goog_rdk_46"/>
        </w:sdtPr>
        <w:sdtContent>
          <w:r w:rsidDel="00000000" w:rsidR="00000000" w:rsidRPr="00000000">
            <w:rPr>
              <w:rFonts w:ascii="Arial Unicode MS" w:cs="Arial Unicode MS" w:eastAsia="Arial Unicode MS" w:hAnsi="Arial Unicode MS"/>
              <w:rtl w:val="0"/>
            </w:rPr>
            <w:t xml:space="preserve">- 工艺：抛光、喷砂与缎面处理</w:t>
          </w:r>
        </w:sdtContent>
      </w:sdt>
    </w:p>
    <w:p w:rsidR="00000000" w:rsidDel="00000000" w:rsidP="00000000" w:rsidRDefault="00000000" w:rsidRPr="00000000" w14:paraId="00000033">
      <w:pPr>
        <w:spacing w:after="0" w:before="2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0" w:before="200" w:lineRule="auto"/>
        <w:jc w:val="both"/>
        <w:rPr>
          <w:rFonts w:ascii="Arial" w:cs="Arial" w:eastAsia="Arial" w:hAnsi="Arial"/>
          <w:b w:val="1"/>
        </w:rPr>
      </w:pPr>
      <w:sdt>
        <w:sdtPr>
          <w:tag w:val="goog_rdk_47"/>
        </w:sdtPr>
        <w:sdtContent>
          <w:r w:rsidDel="00000000" w:rsidR="00000000" w:rsidRPr="00000000">
            <w:rPr>
              <w:rFonts w:ascii="Arial Unicode MS" w:cs="Arial Unicode MS" w:eastAsia="Arial Unicode MS" w:hAnsi="Arial Unicode MS"/>
              <w:b w:val="1"/>
              <w:rtl w:val="0"/>
            </w:rPr>
            <w:t xml:space="preserve">热气球</w:t>
          </w:r>
        </w:sdtContent>
      </w:sdt>
    </w:p>
    <w:p w:rsidR="00000000" w:rsidDel="00000000" w:rsidP="00000000" w:rsidRDefault="00000000" w:rsidRPr="00000000" w14:paraId="00000035">
      <w:pPr>
        <w:spacing w:after="0" w:before="200" w:lineRule="auto"/>
        <w:jc w:val="both"/>
        <w:rPr>
          <w:rFonts w:ascii="Arial" w:cs="Arial" w:eastAsia="Arial" w:hAnsi="Arial"/>
        </w:rPr>
      </w:pPr>
      <w:sdt>
        <w:sdtPr>
          <w:tag w:val="goog_rdk_48"/>
        </w:sdtPr>
        <w:sdtContent>
          <w:r w:rsidDel="00000000" w:rsidR="00000000" w:rsidRPr="00000000">
            <w:rPr>
              <w:rFonts w:ascii="Arial Unicode MS" w:cs="Arial Unicode MS" w:eastAsia="Arial Unicode MS" w:hAnsi="Arial Unicode MS"/>
              <w:rtl w:val="0"/>
            </w:rPr>
            <w:t xml:space="preserve">- 材质：珐琅、铜、金线</w:t>
          </w:r>
        </w:sdtContent>
      </w:sdt>
    </w:p>
    <w:p w:rsidR="00000000" w:rsidDel="00000000" w:rsidP="00000000" w:rsidRDefault="00000000" w:rsidRPr="00000000" w14:paraId="00000036">
      <w:pPr>
        <w:spacing w:after="0" w:before="20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b w:val="1"/>
        </w:rPr>
      </w:pPr>
      <w:sdt>
        <w:sdtPr>
          <w:tag w:val="goog_rdk_49"/>
        </w:sdtPr>
        <w:sdtContent>
          <w:r w:rsidDel="00000000" w:rsidR="00000000" w:rsidRPr="00000000">
            <w:rPr>
              <w:rFonts w:ascii="Arial Unicode MS" w:cs="Arial Unicode MS" w:eastAsia="Arial Unicode MS" w:hAnsi="Arial Unicode MS"/>
              <w:b w:val="1"/>
              <w:rtl w:val="0"/>
            </w:rPr>
            <w:t xml:space="preserve">关于 David Kakabadze 珐琅工坊</w:t>
          </w:r>
        </w:sdtContent>
      </w:sdt>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0"/>
        </w:sdtPr>
        <w:sdtContent>
          <w:r w:rsidDel="00000000" w:rsidR="00000000" w:rsidRPr="00000000">
            <w:rPr>
              <w:rFonts w:ascii="Arial Unicode MS" w:cs="Arial Unicode MS" w:eastAsia="Arial Unicode MS" w:hAnsi="Arial Unicode MS"/>
              <w:rtl w:val="0"/>
            </w:rPr>
            <w:t xml:space="preserve">David Kakabadze 珐琅工坊专为全球顶级制表品牌打造座钟景泰蓝面板与腕表表盘。该工坊历史可追溯至1998年，由格鲁吉亚著名艺术家 David Kakabadze Jr.（其祖父为现代主义艺术大师 David Kakabadze Sr.）在第比利斯创立珐琅与金工工作室。其历年创作的工艺杰作均承袭自 David Kakabadze Sr. 的艺术精神——这位现代主义艺术家、电影导演、舞台设计师兼实验创新者，曾发明无玻璃立体影院，1919至1927年间主要在法国从事创作，作品常年展出于巴黎独立艺术家沙龙及纽约布鲁克林博物馆 Société Anonyme 艺术收藏。</w:t>
          </w:r>
        </w:sdtContent>
      </w:sdt>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1"/>
        </w:sdtPr>
        <w:sdtContent>
          <w:r w:rsidDel="00000000" w:rsidR="00000000" w:rsidRPr="00000000">
            <w:rPr>
              <w:rFonts w:ascii="Arial Unicode MS" w:cs="Arial Unicode MS" w:eastAsia="Arial Unicode MS" w:hAnsi="Arial Unicode MS"/>
              <w:rtl w:val="0"/>
            </w:rPr>
            <w:t xml:space="preserve">如今，David Kakabadze 珐琅工坊已成为蜚声国际的家族珐琅工作室，专精所有珐琅工艺门类：景泰蓝(cloisonné)、彩绘、双面、透底、雕刻、金银细丝(filigree)、微镶(micromosaic)，以及铂金、黄金、白银、黄铜等金属材料的全套工艺处理，创作领域涵盖时计表盘、珠宝首饰、装饰艺术与宗教艺术品。</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b w:val="1"/>
        </w:rPr>
      </w:pPr>
      <w:sdt>
        <w:sdtPr>
          <w:tag w:val="goog_rdk_52"/>
        </w:sdtPr>
        <w:sdtContent>
          <w:r w:rsidDel="00000000" w:rsidR="00000000" w:rsidRPr="00000000">
            <w:rPr>
              <w:rFonts w:ascii="Arial Unicode MS" w:cs="Arial Unicode MS" w:eastAsia="Arial Unicode MS" w:hAnsi="Arial Unicode MS"/>
              <w:b w:val="1"/>
              <w:rtl w:val="0"/>
            </w:rPr>
            <w:t xml:space="preserve">L'ÉPEE 1839——瑞士顶尖时钟制造商</w:t>
          </w:r>
        </w:sdtContent>
      </w:sdt>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3"/>
        </w:sdtPr>
        <w:sdtContent>
          <w:r w:rsidDel="00000000" w:rsidR="00000000" w:rsidRPr="00000000">
            <w:rPr>
              <w:rFonts w:ascii="Arial Unicode MS" w:cs="Arial Unicode MS" w:eastAsia="Arial Unicode MS" w:hAnsi="Arial Unicode MS"/>
              <w:rtl w:val="0"/>
            </w:rPr>
            <w:t xml:space="preserve">作为制表业翘楚，L'Epée 1839 已拥有逾180年辉煌历史。如今，它仍是瑞士唯一专注于高端时钟制造的制表厂。1839年由 Auguste L'Epée 创立于法国贝桑松地区，品牌最初专注于音乐盒与钟表部件的制作。即便在创始初期，纯手工制作便已成为其标志性特征。</w:t>
          </w:r>
        </w:sdtContent>
      </w:sdt>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4"/>
        </w:sdtPr>
        <w:sdtContent>
          <w:r w:rsidDel="00000000" w:rsidR="00000000" w:rsidRPr="00000000">
            <w:rPr>
              <w:rFonts w:ascii="Arial Unicode MS" w:cs="Arial Unicode MS" w:eastAsia="Arial Unicode MS" w:hAnsi="Arial Unicode MS"/>
              <w:rtl w:val="0"/>
            </w:rPr>
            <w:t xml:space="preserve">自1850年起，品牌逐步成为擒纵系统制造领域的先驱，开始研发用于闹钟、台钟及音乐怀表的特殊调节器。凭借在防震、自动上链及恒力系统等领域的特殊擒纵装置专利，L'Epée 获得广泛认可，成为多家著名钟表品牌的核心供应商，并屡获世界博览会金奖。</w:t>
          </w:r>
        </w:sdtContent>
      </w:sdt>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5"/>
        </w:sdtPr>
        <w:sdtContent>
          <w:r w:rsidDel="00000000" w:rsidR="00000000" w:rsidRPr="00000000">
            <w:rPr>
              <w:rFonts w:ascii="Arial Unicode MS" w:cs="Arial Unicode MS" w:eastAsia="Arial Unicode MS" w:hAnsi="Arial Unicode MS"/>
              <w:rtl w:val="0"/>
            </w:rPr>
            <w:t xml:space="preserve">二十世纪，品牌凭借卓越的旅行时钟赢得盛誉。L'Epée 时计常与政商精英形象相连，法国政府曾多次将其作为国礼赠予贵宾。1976年协和超音速客机投入商业运营时，客舱内搭载的正是L'Epée 壁钟。1994年，品牌更以打造吉尼斯世界纪录认证的"巨型调节器"座钟，展现其挑战极限的魄力。</w:t>
          </w:r>
        </w:sdtContent>
      </w:sdt>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6"/>
        </w:sdtPr>
        <w:sdtContent>
          <w:r w:rsidDel="00000000" w:rsidR="00000000" w:rsidRPr="00000000">
            <w:rPr>
              <w:rFonts w:ascii="Arial Unicode MS" w:cs="Arial Unicode MS" w:eastAsia="Arial Unicode MS" w:hAnsi="Arial Unicode MS"/>
              <w:rtl w:val="0"/>
            </w:rPr>
            <w:t xml:space="preserve">如今，L'Epée 1839 总部位于瑞士汝拉山脉的德莱蒙。在首席执行官 Arnaud Nicolas 领导下，品牌推出涵盖三大系列的卓越时计作品：</w:t>
          </w:r>
        </w:sdtContent>
      </w:sdt>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7"/>
        </w:sdtPr>
        <w:sdtContent>
          <w:r w:rsidDel="00000000" w:rsidR="00000000" w:rsidRPr="00000000">
            <w:rPr>
              <w:rFonts w:ascii="Arial Unicode MS" w:cs="Arial Unicode MS" w:eastAsia="Arial Unicode MS" w:hAnsi="Arial Unicode MS"/>
              <w:rtl w:val="0"/>
            </w:rPr>
            <w:t xml:space="preserve">创意艺术系列 (Creative Art) ——</w:t>
            <w:br w:type="textWrapping"/>
            <w:t xml:space="preserve">以艺术表达为核心，常与外部设计师合作创作。这些时计以前卫设计震撼资深藏家，专为追求独特珍品的人士打造。</w:t>
          </w:r>
        </w:sdtContent>
      </w:sdt>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8"/>
        </w:sdtPr>
        <w:sdtContent>
          <w:r w:rsidDel="00000000" w:rsidR="00000000" w:rsidRPr="00000000">
            <w:rPr>
              <w:rFonts w:ascii="Arial Unicode MS" w:cs="Arial Unicode MS" w:eastAsia="Arial Unicode MS" w:hAnsi="Arial Unicode MS"/>
              <w:rtl w:val="0"/>
            </w:rPr>
            <w:t xml:space="preserve">当代时计系列 (Contemporary Timepieces) ——</w:t>
            <w:br w:type="textWrapping"/>
            <w:t xml:space="preserve">融合现代设计与复杂功能（如 Le Duel、Duet 等表款），以及极简先锋设计（如 La Tour），配备逆跳秒针、动力储存显示、月相、陀飞轮、报时装置或万年历等复杂功能。</w:t>
          </w:r>
        </w:sdtContent>
      </w:sdt>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59"/>
        </w:sdtPr>
        <w:sdtContent>
          <w:r w:rsidDel="00000000" w:rsidR="00000000" w:rsidRPr="00000000">
            <w:rPr>
              <w:rFonts w:ascii="Arial Unicode MS" w:cs="Arial Unicode MS" w:eastAsia="Arial Unicode MS" w:hAnsi="Arial Unicode MS"/>
              <w:rtl w:val="0"/>
            </w:rPr>
            <w:t xml:space="preserve">旅行时钟系列 (Carriage Clocks) ——</w:t>
            <w:br w:type="textWrapping"/>
            <w:t xml:space="preserve">经典"军官钟"传承品牌历史底蕴，同样搭载报时装置、三问、日历、月相、陀飞轮等复杂功能。</w:t>
          </w:r>
        </w:sdtContent>
      </w:sdt>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sdt>
        <w:sdtPr>
          <w:tag w:val="goog_rdk_60"/>
        </w:sdtPr>
        <w:sdtContent>
          <w:r w:rsidDel="00000000" w:rsidR="00000000" w:rsidRPr="00000000">
            <w:rPr>
              <w:rFonts w:ascii="Arial Unicode MS" w:cs="Arial Unicode MS" w:eastAsia="Arial Unicode MS" w:hAnsi="Arial Unicode MS"/>
              <w:rtl w:val="0"/>
            </w:rPr>
            <w:t xml:space="preserve">所有作品均自主研发制造，其技术成就、形神兼备的设计、超长动力储存与精湛打磨工艺，已成为品牌的标志性特征。</w:t>
          </w:r>
        </w:sdtContent>
      </w:sdt>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5">
      <w:pPr>
        <w:spacing w:before="280" w:line="240" w:lineRule="auto"/>
        <w:jc w:val="both"/>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For further information, please contact Noëlle Wehrle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noelle.wehrle@swiza.ch  +41 (0)32 421 94 10</w:t>
      <w:br w:type="textWrapping"/>
      <w:t xml:space="preserve">L’Epée 1839, Brand of SWIZA SA Manufacture, rue St-Maurice 1, 2800 Delémont, Switzerland</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2514056</wp:posOffset>
          </wp:positionH>
          <wp:positionV relativeFrom="paragraph">
            <wp:posOffset>-266699</wp:posOffset>
          </wp:positionV>
          <wp:extent cx="747423" cy="747422"/>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47423" cy="74742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259"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82612"/>
  </w:style>
  <w:style w:type="paragraph" w:styleId="Titre3">
    <w:name w:val="heading 3"/>
    <w:basedOn w:val="Normal"/>
    <w:link w:val="Titre3Car"/>
    <w:uiPriority w:val="9"/>
    <w:qFormat w:val="1"/>
    <w:rsid w:val="00737E8B"/>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zh-CN" w:val="fr-CH"/>
    </w:rPr>
  </w:style>
  <w:style w:type="paragraph" w:styleId="Titre4">
    <w:name w:val="heading 4"/>
    <w:basedOn w:val="Normal"/>
    <w:next w:val="Normal"/>
    <w:link w:val="Titre4Car"/>
    <w:uiPriority w:val="9"/>
    <w:semiHidden w:val="1"/>
    <w:unhideWhenUsed w:val="1"/>
    <w:qFormat w:val="1"/>
    <w:rsid w:val="00A850B8"/>
    <w:pPr>
      <w:keepNext w:val="1"/>
      <w:keepLines w:val="1"/>
      <w:spacing w:after="0" w:before="40" w:line="259" w:lineRule="auto"/>
      <w:outlineLvl w:val="3"/>
    </w:pPr>
    <w:rPr>
      <w:rFonts w:asciiTheme="majorHAnsi" w:cstheme="majorBidi" w:eastAsiaTheme="majorEastAsia" w:hAnsiTheme="majorHAnsi"/>
      <w:i w:val="1"/>
      <w:iCs w:val="1"/>
      <w:color w:val="365f91" w:themeColor="accent1" w:themeShade="0000BF"/>
      <w:lang w:eastAsia="en-US" w:val="fr-CH"/>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extedebulles">
    <w:name w:val="Balloon Text"/>
    <w:basedOn w:val="Normal"/>
    <w:link w:val="TextedebullesCar"/>
    <w:uiPriority w:val="99"/>
    <w:semiHidden w:val="1"/>
    <w:unhideWhenUsed w:val="1"/>
    <w:rsid w:val="001C21B0"/>
    <w:pPr>
      <w:spacing w:after="0"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1C21B0"/>
    <w:rPr>
      <w:rFonts w:ascii="Tahoma" w:cs="Tahoma" w:hAnsi="Tahoma"/>
      <w:sz w:val="16"/>
      <w:szCs w:val="16"/>
    </w:rPr>
  </w:style>
  <w:style w:type="paragraph" w:styleId="Sansinterligne">
    <w:name w:val="No Spacing"/>
    <w:uiPriority w:val="99"/>
    <w:qFormat w:val="1"/>
    <w:rsid w:val="00F35329"/>
    <w:pPr>
      <w:spacing w:after="0" w:line="240" w:lineRule="auto"/>
    </w:pPr>
  </w:style>
  <w:style w:type="paragraph" w:styleId="Paragraphedeliste">
    <w:name w:val="List Paragraph"/>
    <w:basedOn w:val="Normal"/>
    <w:uiPriority w:val="34"/>
    <w:qFormat w:val="1"/>
    <w:rsid w:val="00F811D3"/>
    <w:pPr>
      <w:ind w:left="720"/>
      <w:contextualSpacing w:val="1"/>
    </w:pPr>
  </w:style>
  <w:style w:type="paragraph" w:styleId="En-tte">
    <w:name w:val="header"/>
    <w:basedOn w:val="Normal"/>
    <w:link w:val="En-tteCar"/>
    <w:uiPriority w:val="99"/>
    <w:unhideWhenUsed w:val="1"/>
    <w:rsid w:val="0006025C"/>
    <w:pPr>
      <w:tabs>
        <w:tab w:val="center" w:pos="4536"/>
        <w:tab w:val="right" w:pos="9072"/>
      </w:tabs>
      <w:spacing w:after="0" w:line="240" w:lineRule="auto"/>
    </w:pPr>
  </w:style>
  <w:style w:type="character" w:styleId="En-tteCar" w:customStyle="1">
    <w:name w:val="En-tête Car"/>
    <w:basedOn w:val="Policepardfaut"/>
    <w:link w:val="En-tte"/>
    <w:uiPriority w:val="99"/>
    <w:rsid w:val="0006025C"/>
  </w:style>
  <w:style w:type="paragraph" w:styleId="Pieddepage">
    <w:name w:val="footer"/>
    <w:basedOn w:val="Normal"/>
    <w:link w:val="PieddepageCar"/>
    <w:uiPriority w:val="99"/>
    <w:unhideWhenUsed w:val="1"/>
    <w:rsid w:val="0006025C"/>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06025C"/>
  </w:style>
  <w:style w:type="character" w:styleId="Marquedecommentaire">
    <w:name w:val="annotation reference"/>
    <w:basedOn w:val="Policepardfaut"/>
    <w:uiPriority w:val="99"/>
    <w:semiHidden w:val="1"/>
    <w:unhideWhenUsed w:val="1"/>
    <w:rsid w:val="003C13DC"/>
    <w:rPr>
      <w:sz w:val="16"/>
      <w:szCs w:val="16"/>
    </w:rPr>
  </w:style>
  <w:style w:type="paragraph" w:styleId="Commentaire">
    <w:name w:val="annotation text"/>
    <w:basedOn w:val="Normal"/>
    <w:link w:val="CommentaireCar"/>
    <w:uiPriority w:val="99"/>
    <w:semiHidden w:val="1"/>
    <w:unhideWhenUsed w:val="1"/>
    <w:rsid w:val="003C13DC"/>
    <w:pPr>
      <w:spacing w:line="240" w:lineRule="auto"/>
    </w:pPr>
    <w:rPr>
      <w:sz w:val="20"/>
      <w:szCs w:val="20"/>
    </w:rPr>
  </w:style>
  <w:style w:type="character" w:styleId="CommentaireCar" w:customStyle="1">
    <w:name w:val="Commentaire Car"/>
    <w:basedOn w:val="Policepardfaut"/>
    <w:link w:val="Commentaire"/>
    <w:uiPriority w:val="99"/>
    <w:semiHidden w:val="1"/>
    <w:rsid w:val="003C13DC"/>
    <w:rPr>
      <w:sz w:val="20"/>
      <w:szCs w:val="20"/>
    </w:rPr>
  </w:style>
  <w:style w:type="paragraph" w:styleId="Objetducommentaire">
    <w:name w:val="annotation subject"/>
    <w:basedOn w:val="Commentaire"/>
    <w:next w:val="Commentaire"/>
    <w:link w:val="ObjetducommentaireCar"/>
    <w:uiPriority w:val="99"/>
    <w:semiHidden w:val="1"/>
    <w:unhideWhenUsed w:val="1"/>
    <w:rsid w:val="003C13DC"/>
    <w:rPr>
      <w:b w:val="1"/>
      <w:bCs w:val="1"/>
    </w:rPr>
  </w:style>
  <w:style w:type="character" w:styleId="ObjetducommentaireCar" w:customStyle="1">
    <w:name w:val="Objet du commentaire Car"/>
    <w:basedOn w:val="CommentaireCar"/>
    <w:link w:val="Objetducommentaire"/>
    <w:uiPriority w:val="99"/>
    <w:semiHidden w:val="1"/>
    <w:rsid w:val="003C13DC"/>
    <w:rPr>
      <w:b w:val="1"/>
      <w:bCs w:val="1"/>
      <w:sz w:val="20"/>
      <w:szCs w:val="20"/>
    </w:rPr>
  </w:style>
  <w:style w:type="character" w:styleId="y0nh2b" w:customStyle="1">
    <w:name w:val="y0nh2b"/>
    <w:basedOn w:val="Policepardfaut"/>
    <w:rsid w:val="005234EF"/>
  </w:style>
  <w:style w:type="character" w:styleId="Titre3Car" w:customStyle="1">
    <w:name w:val="Titre 3 Car"/>
    <w:basedOn w:val="Policepardfaut"/>
    <w:link w:val="Titre3"/>
    <w:uiPriority w:val="9"/>
    <w:rsid w:val="00737E8B"/>
    <w:rPr>
      <w:rFonts w:ascii="Times New Roman" w:cs="Times New Roman" w:eastAsia="Times New Roman" w:hAnsi="Times New Roman"/>
      <w:b w:val="1"/>
      <w:bCs w:val="1"/>
      <w:sz w:val="27"/>
      <w:szCs w:val="27"/>
      <w:lang w:eastAsia="zh-CN" w:val="fr-CH"/>
    </w:rPr>
  </w:style>
  <w:style w:type="paragraph" w:styleId="NormalWeb">
    <w:name w:val="Normal (Web)"/>
    <w:basedOn w:val="Normal"/>
    <w:uiPriority w:val="99"/>
    <w:unhideWhenUsed w:val="1"/>
    <w:rsid w:val="00737E8B"/>
    <w:pPr>
      <w:spacing w:after="100" w:afterAutospacing="1" w:before="100" w:beforeAutospacing="1" w:line="240" w:lineRule="auto"/>
    </w:pPr>
    <w:rPr>
      <w:rFonts w:ascii="Times New Roman" w:cs="Times New Roman" w:eastAsia="Times New Roman" w:hAnsi="Times New Roman"/>
      <w:sz w:val="24"/>
      <w:szCs w:val="24"/>
      <w:lang w:eastAsia="zh-CN" w:val="fr-CH"/>
    </w:rPr>
  </w:style>
  <w:style w:type="character" w:styleId="lev">
    <w:name w:val="Strong"/>
    <w:basedOn w:val="Policepardfaut"/>
    <w:uiPriority w:val="22"/>
    <w:qFormat w:val="1"/>
    <w:rsid w:val="00737E8B"/>
    <w:rPr>
      <w:b w:val="1"/>
      <w:bCs w:val="1"/>
    </w:rPr>
  </w:style>
  <w:style w:type="character" w:styleId="Accentuation">
    <w:name w:val="Emphasis"/>
    <w:basedOn w:val="Policepardfaut"/>
    <w:uiPriority w:val="20"/>
    <w:qFormat w:val="1"/>
    <w:rsid w:val="00E244DD"/>
    <w:rPr>
      <w:i w:val="1"/>
      <w:iCs w:val="1"/>
    </w:rPr>
  </w:style>
  <w:style w:type="character" w:styleId="Titre4Car" w:customStyle="1">
    <w:name w:val="Titre 4 Car"/>
    <w:basedOn w:val="Policepardfaut"/>
    <w:link w:val="Titre4"/>
    <w:uiPriority w:val="9"/>
    <w:semiHidden w:val="1"/>
    <w:rsid w:val="00A850B8"/>
    <w:rPr>
      <w:rFonts w:asciiTheme="majorHAnsi" w:cstheme="majorBidi" w:eastAsiaTheme="majorEastAsia" w:hAnsiTheme="majorHAnsi"/>
      <w:i w:val="1"/>
      <w:iCs w:val="1"/>
      <w:color w:val="365f91" w:themeColor="accent1" w:themeShade="0000BF"/>
      <w:lang w:eastAsia="en-US" w:val="fr-CH"/>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BSdItM94U80mjIx81198flx4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UKATgSIAoeCAdCGgoGUm9ib3RvEhBBcmlhbCBVbmljb2RlIE1TGiQKATkSHwodCAdCGQoFQXJpYWwSEEFyaWFsIFVuaWNvZGUgTVMaJQoCMTASHwodCAdCGQoFQXJpYWwSEEFyaWFsIFVuaWNvZGUgTVMaJQoCMTESHwodCAdCGQoFQXJpYWwSEEFyaWFsIFVuaWNvZGUgTVMaJQoCMTISHwodCAdCGQoFQXJpYWwSEEFyaWFsIFVuaWNvZGUgTVMaJQoCMTMSHwodCAdCGQoFQXJpYWwSEEFyaWFsIFVuaWNvZGUgTVMaJQoCMTQSHwodCAdCGQoFQXJpYWwSEEFyaWFsIFVuaWNvZGUgTVMaJQoCMTUSHwodCAdCGQoFQXJpYWwSEEFyaWFsIFVuaWNvZGUgTVMaJQoCMTYSHwodCAdCGQoFQXJpYWwSEEFyaWFsIFVuaWNvZGUgTVMaJQoCMTcSHwodCAdCGQoFQXJpYWwSEEFyaWFsIFVuaWNvZGUgTVMaJQoCMTgSHwodCAdCGQoFQXJpYWwSEEFyaWFsIFVuaWNvZGUgTVMaJQoCMTkSHwodCAdCGQoFQXJpYWwSEEFyaWFsIFVuaWNvZGUgTVMaJQoCMjASHwodCAdCGQoFQXJpYWwSEEFyaWFsIFVuaWNvZGUgTVMaJQoCMjESHwodCAdCGQoFQXJpYWwSEEFyaWFsIFVuaWNvZGUgTVMaJQoCMjISHwodCAdCGQoFQXJpYWwSEEFyaWFsIFVuaWNvZGUgTVMaJQoCMjMSHwodCAdCGQoFQXJpYWwSEEFyaWFsIFVuaWNvZGUgTVMaJQoCMjQSHwodCAdCGQoFQXJpYWwSEEFyaWFsIFVuaWNvZGUgTVMaJQoCMjUSHwodCAdCGQoFQXJpYWwSEEFyaWFsIFVuaWNvZGUgTVMaJQoCMjYSHwodCAdCGQoFQXJpYWwSEEFyaWFsIFVuaWNvZGUgTVMaJQoCMjcSHwodCAdCGQoFQXJpYWwSEEFyaWFsIFVuaWNvZGUgTVMaJQoCMjgSHwodCAdCGQoFQXJpYWwSEEFyaWFsIFVuaWNvZGUgTVMaJQoCMjkSHwodCAdCGQoFQXJpYWwSEEFyaWFsIFVuaWNvZGUgTVMaJQoCMzASHwodCAdCGQoFQXJpYWwSEEFyaWFsIFVuaWNvZGUgTVMaJQoCMzESHwodCAdCGQoFQXJpYWwSEEFyaWFsIFVuaWNvZGUgTVMaJQoCMzISHwodCAdCGQoFQXJpYWwSEEFyaWFsIFVuaWNvZGUgTVMaJQoCMzMSHwodCAdCGQoFQXJpYWwSEEFyaWFsIFVuaWNvZGUgTVMaJQoCMzQSHwodCAdCGQoFQXJpYWwSEEFyaWFsIFVuaWNvZGUgTVMaJQoCMzUSHwodCAdCGQoFQXJpYWwSEEFyaWFsIFVuaWNvZGUgTVMaJQoCMzYSHwodCAdCGQoFQXJpYWwSEEFyaWFsIFVuaWNvZGUgTVMaJQoCMzcSHwodCAdCGQoFQXJpYWwSEEFyaWFsIFVuaWNvZGUgTVMaJQoCMzgSHwodCAdCGQoFQXJpYWwSEEFyaWFsIFVuaWNvZGUgTVMaJQoCMzkSHwodCAdCGQoFQXJpYWwSEEFyaWFsIFVuaWNvZGUgTVMaJQoCNDASHwodCAdCGQoFQXJpYWwSEEFyaWFsIFVuaWNvZGUgTVMaJQoCNDESHwodCAdCGQoFQXJpYWwSEEFyaWFsIFVuaWNvZGUgTVMaJQoCNDISHwodCAdCGQoFQXJpYWwSEEFyaWFsIFVuaWNvZGUgTVMaJQoCNDMSHwodCAdCGQoFQXJpYWwSEEFyaWFsIFVuaWNvZGUgTVMaJQoCNDQSHwodCAdCGQoFQXJpYWwSEEFyaWFsIFVuaWNvZGUgTVMaJQoCNDUSHwodCAdCGQoFQXJpYWwSEEFyaWFsIFVuaWNvZGUgTVMaJQoCNDYSHwodCAdCGQoFQXJpYWwSEEFyaWFsIFVuaWNvZGUgTVMaJQoCNDcSHwodCAdCGQoFQXJpYWwSEEFyaWFsIFVuaWNvZGUgTVMaJQoCNDgSHwodCAdCGQoFQXJpYWwSEEFyaWFsIFVuaWNvZGUgTVMaJQoCNDkSHwodCAdCGQoFQXJpYWwSEEFyaWFsIFVuaWNvZGUgTVMaJQoCNTASHwodCAdCGQoFQXJpYWwSEEFyaWFsIFVuaWNvZGUgTVMaJQoCNTESHwodCAdCGQoFQXJpYWwSEEFyaWFsIFVuaWNvZGUgTVMaJQoCNTISHwodCAdCGQoFQXJpYWwSEEFyaWFsIFVuaWNvZGUgTVMaJQoCNTMSHwodCAdCGQoFQXJpYWwSEEFyaWFsIFVuaWNvZGUgTVMaJQoCNTQSHwodCAdCGQoFQXJpYWwSEEFyaWFsIFVuaWNvZGUgTVMaJQoCNTUSHwodCAdCGQoFQXJpYWwSEEFyaWFsIFVuaWNvZGUgTVMaJQoCNTYSHwodCAdCGQoFQXJpYWwSEEFyaWFsIFVuaWNvZGUgTVMaJQoCNTcSHwodCAdCGQoFQXJpYWwSEEFyaWFsIFVuaWNvZGUgTVMaJQoCNTgSHwodCAdCGQoFQXJpYWwSEEFyaWFsIFVuaWNvZGUgTVMaJQoCNTkSHwodCAdCGQoFQXJpYWwSEEFyaWFsIFVuaWNvZGUgTVMaJQoCNjASHwodCAdCGQoFQXJpYWwSEEFyaWFsIFVuaWNvZGUgTVM4AHIhMUxUUU0tY3pYNkktX3VNNFM0ZnJBMTlSeVJHTDdVUi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2025-03-27T07:55:00Z</dcterms:created>
  <dc:creator>Nicolas Bringuet</dc:creator>
</cp:coreProperties>
</file>