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10A8" w14:textId="510DEECB" w:rsidR="00B323B3" w:rsidRPr="00722910" w:rsidRDefault="00B323B3" w:rsidP="000E243C">
      <w:pPr>
        <w:pStyle w:val="Sansinterlign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u"/>
        </w:rPr>
        <w:t>L’Epée представляет Time Fast II: Жизнь на высоких скоростях</w:t>
      </w:r>
    </w:p>
    <w:p w14:paraId="7D2AD034" w14:textId="77777777" w:rsidR="00B323B3" w:rsidRPr="00722910" w:rsidRDefault="00B323B3" w:rsidP="00CF3EAD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p w14:paraId="40166E71" w14:textId="2D96E1F0" w:rsidR="00F56E6A" w:rsidRPr="00070328" w:rsidRDefault="00B323B3" w:rsidP="00CF3EAD">
      <w:pPr>
        <w:pStyle w:val="Sansinterligne"/>
        <w:rPr>
          <w:rFonts w:ascii="Arial" w:hAnsi="Arial" w:cs="Arial"/>
          <w:sz w:val="24"/>
          <w:szCs w:val="24"/>
          <w:lang w:val="ru"/>
        </w:rPr>
      </w:pPr>
      <w:r>
        <w:rPr>
          <w:rFonts w:ascii="Arial" w:hAnsi="Arial" w:cs="Arial"/>
          <w:sz w:val="24"/>
          <w:szCs w:val="24"/>
          <w:lang w:val="ru"/>
        </w:rPr>
        <w:t>Постеры со стильными гоночными автомобилями украшали комнаты многих подростков. Спортивные автомобили шестидесятых по эстетике не уступают современным болидам.</w:t>
      </w:r>
    </w:p>
    <w:p w14:paraId="55D607BA" w14:textId="77777777" w:rsidR="00F56E6A" w:rsidRPr="00070328" w:rsidRDefault="00F56E6A" w:rsidP="00CF3EAD">
      <w:pPr>
        <w:pStyle w:val="Sansinterligne"/>
        <w:rPr>
          <w:rFonts w:ascii="Arial" w:hAnsi="Arial" w:cs="Arial"/>
          <w:sz w:val="24"/>
          <w:szCs w:val="24"/>
          <w:lang w:val="ru"/>
        </w:rPr>
      </w:pPr>
    </w:p>
    <w:p w14:paraId="2ADA1B27" w14:textId="02C2367A" w:rsidR="001A288E" w:rsidRPr="00070328" w:rsidRDefault="00F56E6A" w:rsidP="00B528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"/>
        </w:rPr>
        <w:t xml:space="preserve">1960-е годы считаются золотым веком автоспорта и элегантных гоночных автомобилей с плавными линиями. Тогда в автогонках участвовали двухместные автомобили с закрытыми колесами, которые, как правило, соревновались на довольно больших дистанциях и потому отличались особой надежностью и эффективностью.  </w:t>
      </w:r>
    </w:p>
    <w:p w14:paraId="0281344E" w14:textId="77777777" w:rsidR="001A288E" w:rsidRPr="00070328" w:rsidRDefault="001A288E" w:rsidP="00B528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"/>
        </w:rPr>
      </w:pPr>
    </w:p>
    <w:p w14:paraId="1816DE48" w14:textId="1E8EB8F7" w:rsidR="00735F2C" w:rsidRPr="00070328" w:rsidRDefault="006D761D" w:rsidP="00B528D4">
      <w:pPr>
        <w:spacing w:after="0" w:line="240" w:lineRule="auto"/>
        <w:rPr>
          <w:rFonts w:ascii="Arial" w:eastAsia="Arial" w:hAnsi="Arial" w:cs="Arial"/>
          <w:bCs/>
          <w:sz w:val="24"/>
          <w:szCs w:val="24"/>
          <w:lang w:val="ru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ru"/>
        </w:rPr>
        <w:t xml:space="preserve">Автогонки 1960-х годов способствовали созданию мифического ореола вокруг таких автотрасс, как </w:t>
      </w:r>
      <w:r>
        <w:rPr>
          <w:rFonts w:ascii="Arial" w:hAnsi="Arial" w:cs="Arial"/>
          <w:sz w:val="24"/>
          <w:szCs w:val="24"/>
          <w:lang w:val="ru"/>
        </w:rPr>
        <w:t xml:space="preserve">Ле-Ман, Себринг и Дайтона, и укреплению репутации брендов Porsche, Audi, Corvette, Ferrari, Jaguar, Bentley, Aston Martin, Lotus, Maserati, Lamborghini, Alfa Romeo, Lancia, Mercedes-Benz и BMW. </w:t>
      </w:r>
      <w:r>
        <w:rPr>
          <w:rFonts w:ascii="Arial" w:hAnsi="Arial" w:cs="Arial"/>
          <w:sz w:val="24"/>
          <w:szCs w:val="24"/>
          <w:lang w:val="ru"/>
        </w:rPr>
        <w:br/>
      </w:r>
      <w:r>
        <w:rPr>
          <w:rFonts w:ascii="Arial" w:hAnsi="Arial" w:cs="Arial"/>
          <w:sz w:val="24"/>
          <w:szCs w:val="24"/>
          <w:lang w:val="ru"/>
        </w:rPr>
        <w:br/>
        <w:t xml:space="preserve">Воспевая золотую эру автогонок, l'Epée представляет Time Fast II – часы в духе «чистокровного» 8-цилиндрового гоночного автомобиля. Новинка во многом вдохновлена технологиями и дизайном, которые определили привлекательность гоночных спортивных автомобилей 1960-х годов. </w:t>
      </w:r>
    </w:p>
    <w:p w14:paraId="5FAAF1C7" w14:textId="77777777" w:rsidR="00735F2C" w:rsidRPr="00070328" w:rsidRDefault="00735F2C" w:rsidP="00B528D4">
      <w:pPr>
        <w:spacing w:after="0" w:line="240" w:lineRule="auto"/>
        <w:rPr>
          <w:rFonts w:ascii="Arial" w:eastAsia="Arial" w:hAnsi="Arial" w:cs="Arial"/>
          <w:bCs/>
          <w:sz w:val="24"/>
          <w:szCs w:val="24"/>
          <w:lang w:val="ru"/>
        </w:rPr>
      </w:pPr>
    </w:p>
    <w:p w14:paraId="3A05776D" w14:textId="645A9FB0" w:rsidR="001A288E" w:rsidRPr="00070328" w:rsidRDefault="0008654D" w:rsidP="00B528D4">
      <w:pPr>
        <w:spacing w:after="0" w:line="240" w:lineRule="auto"/>
        <w:rPr>
          <w:rFonts w:ascii="Arial" w:eastAsia="Arial" w:hAnsi="Arial" w:cs="Arial"/>
          <w:bCs/>
          <w:sz w:val="24"/>
          <w:szCs w:val="24"/>
          <w:lang w:val="ru"/>
        </w:rPr>
      </w:pPr>
      <w:r>
        <w:rPr>
          <w:rFonts w:ascii="Arial" w:eastAsia="Arial" w:hAnsi="Arial" w:cs="Arial"/>
          <w:sz w:val="24"/>
          <w:szCs w:val="24"/>
          <w:lang w:val="ru"/>
        </w:rPr>
        <w:t xml:space="preserve">Основу модели Time Fast II составляет шасси типа Н из алюминия, как это было принято в гоночных автомобилях прошлого. Трехспицевой руль (который позволяет настроить время) выполнен точно так же, как у настоящих спортивных автомобилей. То же самое можно сказать и о спицевых колесах из нержавеющей стали, причем их шины из мягкой резины наполнены специальной пеной, позволяющей имитировать давление в шинах настоящих болидов. </w:t>
      </w:r>
    </w:p>
    <w:p w14:paraId="27AC5552" w14:textId="77777777" w:rsidR="001A288E" w:rsidRPr="00070328" w:rsidRDefault="001A288E" w:rsidP="00B528D4">
      <w:pPr>
        <w:spacing w:after="0" w:line="240" w:lineRule="auto"/>
        <w:rPr>
          <w:rFonts w:ascii="Arial" w:eastAsia="Arial" w:hAnsi="Arial" w:cs="Arial"/>
          <w:bCs/>
          <w:sz w:val="24"/>
          <w:szCs w:val="24"/>
          <w:lang w:val="ru"/>
        </w:rPr>
      </w:pPr>
    </w:p>
    <w:p w14:paraId="08952EFC" w14:textId="03AD197A" w:rsidR="00D9589D" w:rsidRPr="00070328" w:rsidRDefault="007B07FE" w:rsidP="00B528D4">
      <w:pPr>
        <w:spacing w:after="0" w:line="240" w:lineRule="auto"/>
        <w:rPr>
          <w:rFonts w:ascii="Arial" w:hAnsi="Arial" w:cs="Arial"/>
          <w:sz w:val="24"/>
          <w:szCs w:val="24"/>
          <w:lang w:val="ru"/>
        </w:rPr>
      </w:pPr>
      <w:r>
        <w:rPr>
          <w:rFonts w:ascii="Arial" w:hAnsi="Arial" w:cs="Arial"/>
          <w:sz w:val="24"/>
          <w:szCs w:val="24"/>
          <w:lang w:val="ru"/>
        </w:rPr>
        <w:t>И наконец, для максимальной аутентичности, шины часов Time Fast II слегка приплюснуты снизу, что характерно для шин реальных гоночных автомобилей.</w:t>
      </w:r>
      <w:r>
        <w:rPr>
          <w:rFonts w:ascii="Arial" w:hAnsi="Arial" w:cs="Arial"/>
          <w:sz w:val="24"/>
          <w:szCs w:val="24"/>
          <w:lang w:val="ru"/>
        </w:rPr>
        <w:br/>
      </w:r>
      <w:r>
        <w:rPr>
          <w:rFonts w:ascii="Arial" w:hAnsi="Arial" w:cs="Arial"/>
          <w:sz w:val="24"/>
          <w:szCs w:val="24"/>
          <w:lang w:val="ru"/>
        </w:rPr>
        <w:br/>
        <w:t xml:space="preserve">Индикаторы часов и минут, получающие энергию от мануфактурного механизма с 8-дневным запасом хода, установлены на двойные воздушные фильтры, «питающие» два ряда цилиндров двигателя типа V8. </w:t>
      </w:r>
    </w:p>
    <w:p w14:paraId="2EECF0C8" w14:textId="77777777" w:rsidR="00D9589D" w:rsidRPr="00070328" w:rsidRDefault="00D9589D" w:rsidP="00B528D4">
      <w:pPr>
        <w:spacing w:after="0" w:line="240" w:lineRule="auto"/>
        <w:rPr>
          <w:rFonts w:ascii="Arial" w:hAnsi="Arial" w:cs="Arial"/>
          <w:sz w:val="24"/>
          <w:szCs w:val="24"/>
          <w:lang w:val="ru"/>
        </w:rPr>
      </w:pPr>
    </w:p>
    <w:p w14:paraId="4312C14B" w14:textId="293AA126" w:rsidR="00722910" w:rsidRPr="00070328" w:rsidRDefault="00D9589D" w:rsidP="00B528D4">
      <w:pPr>
        <w:spacing w:after="0" w:line="240" w:lineRule="auto"/>
        <w:rPr>
          <w:rFonts w:ascii="Arial" w:hAnsi="Arial" w:cs="Arial"/>
          <w:sz w:val="24"/>
          <w:szCs w:val="24"/>
          <w:lang w:val="ru"/>
        </w:rPr>
      </w:pPr>
      <w:r>
        <w:rPr>
          <w:rFonts w:ascii="Arial" w:hAnsi="Arial" w:cs="Arial"/>
          <w:sz w:val="24"/>
          <w:szCs w:val="24"/>
          <w:lang w:val="ru"/>
        </w:rPr>
        <w:t>Под водительским «шлемом» размещен постоянно работающий спусковой механизм с частотой 2,5 Гц, а поворотом ключа зажигания можно запустить поршни двигателя, которые реалистично двигаются вверх и вниз. Кажется, что когда цилиндры запускают поршни, в воздухе ощущается запах высокооктанового топлива!</w:t>
      </w:r>
      <w:r>
        <w:rPr>
          <w:rFonts w:ascii="Arial" w:hAnsi="Arial" w:cs="Arial"/>
          <w:sz w:val="24"/>
          <w:szCs w:val="24"/>
          <w:lang w:val="ru"/>
        </w:rPr>
        <w:br/>
      </w:r>
      <w:r>
        <w:rPr>
          <w:rFonts w:ascii="Arial" w:hAnsi="Arial" w:cs="Arial"/>
          <w:sz w:val="24"/>
          <w:szCs w:val="24"/>
          <w:lang w:val="ru"/>
        </w:rPr>
        <w:br/>
        <w:t xml:space="preserve">И, само собой разумеется, модель Time Fast II оснащена практичной механической коробкой передач, которая позволяет выбирать следующие режимы: завод часового механизма, завод механизма автоматона, управляющего поршнями, и нейтральный режим. Завод осуществляется </w:t>
      </w:r>
      <w:r>
        <w:rPr>
          <w:rFonts w:ascii="Arial" w:hAnsi="Arial" w:cs="Arial"/>
          <w:sz w:val="24"/>
          <w:szCs w:val="24"/>
          <w:lang w:val="ru"/>
        </w:rPr>
        <w:lastRenderedPageBreak/>
        <w:t>вращением задних колес. Передвигая Time Fast II задним ходом по столу для завода двух механизмов, вы наверняка вспомните о том, как в детстве играли с игрушечными машинками, которые нужно было потянуть за собой, чтобы зарядить пружину, после чего отпустить, отправив в самостоятельный пробег по комнате.</w:t>
      </w:r>
    </w:p>
    <w:p w14:paraId="09372D3C" w14:textId="77777777" w:rsidR="00722910" w:rsidRPr="00070328" w:rsidRDefault="00722910" w:rsidP="00B528D4">
      <w:pPr>
        <w:spacing w:after="0" w:line="240" w:lineRule="auto"/>
        <w:rPr>
          <w:rFonts w:ascii="Arial" w:hAnsi="Arial" w:cs="Arial"/>
          <w:sz w:val="24"/>
          <w:szCs w:val="24"/>
          <w:lang w:val="ru"/>
        </w:rPr>
      </w:pPr>
    </w:p>
    <w:p w14:paraId="24CF0AE0" w14:textId="75643666" w:rsidR="00722910" w:rsidRPr="00070328" w:rsidRDefault="00263479" w:rsidP="00722910">
      <w:pPr>
        <w:pStyle w:val="Sansinterligne"/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>
        <w:rPr>
          <w:lang w:val="ru"/>
        </w:rPr>
        <w:t xml:space="preserve">Модель </w:t>
      </w:r>
      <w:r>
        <w:rPr>
          <w:rFonts w:ascii="Arial" w:hAnsi="Arial" w:cs="Arial"/>
          <w:sz w:val="24"/>
          <w:szCs w:val="24"/>
          <w:lang w:val="ru"/>
        </w:rPr>
        <w:t>Time Fast II</w:t>
      </w:r>
      <w:r>
        <w:rPr>
          <w:rFonts w:ascii="Arial" w:hAnsi="Arial" w:cs="Arial"/>
          <w:b/>
          <w:bCs/>
          <w:sz w:val="24"/>
          <w:szCs w:val="24"/>
          <w:lang w:val="ru"/>
        </w:rPr>
        <w:t xml:space="preserve"> </w:t>
      </w:r>
      <w:r>
        <w:rPr>
          <w:rFonts w:ascii="Arial" w:hAnsi="Arial" w:cs="Arial"/>
          <w:sz w:val="24"/>
          <w:szCs w:val="24"/>
          <w:lang w:val="ru"/>
        </w:rPr>
        <w:t xml:space="preserve">выпущена ограниченной серией в пяти цветовых версиях, по 99 экземпляров в каждой: </w:t>
      </w:r>
      <w:r>
        <w:rPr>
          <w:rFonts w:ascii="Arial" w:hAnsi="Arial" w:cs="Arial"/>
          <w:color w:val="000000"/>
          <w:sz w:val="24"/>
          <w:szCs w:val="24"/>
          <w:lang w:val="ru"/>
        </w:rPr>
        <w:t>красный Ferrari, зеленый British Racing, серебристый Mercedes, синий AC Cobra с белыми полосами и белый с синими полосами.</w:t>
      </w:r>
    </w:p>
    <w:p w14:paraId="25D1D538" w14:textId="1EA7AF44" w:rsidR="001A288E" w:rsidRPr="00070328" w:rsidRDefault="001A288E" w:rsidP="00722910">
      <w:pPr>
        <w:pStyle w:val="Sansinterligne"/>
        <w:rPr>
          <w:rFonts w:ascii="Arial" w:eastAsia="Times New Roman" w:hAnsi="Arial" w:cs="Arial"/>
          <w:color w:val="000000"/>
          <w:sz w:val="24"/>
          <w:szCs w:val="24"/>
          <w:lang w:val="ru"/>
        </w:rPr>
      </w:pPr>
    </w:p>
    <w:p w14:paraId="185F3392" w14:textId="77777777" w:rsidR="00DF1D92" w:rsidRPr="00070328" w:rsidRDefault="00DF1D92" w:rsidP="001A288E">
      <w:pPr>
        <w:pStyle w:val="Sansinterligne"/>
        <w:contextualSpacing/>
        <w:rPr>
          <w:rFonts w:ascii="Arial" w:hAnsi="Arial" w:cs="Arial"/>
          <w:b/>
          <w:sz w:val="24"/>
          <w:szCs w:val="20"/>
          <w:lang w:val="ru"/>
        </w:rPr>
      </w:pPr>
    </w:p>
    <w:p w14:paraId="1088BEA4" w14:textId="70033037" w:rsidR="00FB391B" w:rsidRPr="00070328" w:rsidRDefault="00FB391B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val="ru"/>
        </w:rPr>
      </w:pPr>
      <w:r>
        <w:rPr>
          <w:rFonts w:ascii="Arial" w:hAnsi="Arial" w:cs="Arial"/>
          <w:b/>
          <w:bCs/>
          <w:sz w:val="24"/>
          <w:szCs w:val="20"/>
          <w:lang w:val="ru"/>
        </w:rPr>
        <w:br w:type="page"/>
      </w:r>
    </w:p>
    <w:p w14:paraId="4C2B36ED" w14:textId="07A349B4" w:rsidR="001A288E" w:rsidRPr="00070328" w:rsidRDefault="001A288E" w:rsidP="001A288E">
      <w:pPr>
        <w:pStyle w:val="Sansinterligne"/>
        <w:contextualSpacing/>
        <w:rPr>
          <w:rFonts w:ascii="Arial" w:hAnsi="Arial" w:cs="Arial"/>
          <w:b/>
          <w:i/>
          <w:iCs/>
          <w:sz w:val="24"/>
          <w:szCs w:val="20"/>
          <w:lang w:val="ru"/>
        </w:rPr>
      </w:pPr>
      <w:r>
        <w:rPr>
          <w:rFonts w:ascii="Arial" w:hAnsi="Arial" w:cs="Arial"/>
          <w:b/>
          <w:bCs/>
          <w:i/>
          <w:iCs/>
          <w:sz w:val="24"/>
          <w:szCs w:val="20"/>
          <w:lang w:val="ru"/>
        </w:rPr>
        <w:lastRenderedPageBreak/>
        <w:t>Конструкция и источники вдохновения</w:t>
      </w:r>
    </w:p>
    <w:p w14:paraId="21FB990C" w14:textId="77777777" w:rsidR="001A288E" w:rsidRPr="00070328" w:rsidRDefault="001A288E" w:rsidP="00722910">
      <w:pPr>
        <w:pStyle w:val="Sansinterligne"/>
        <w:rPr>
          <w:rFonts w:ascii="Arial" w:hAnsi="Arial" w:cs="Arial"/>
          <w:sz w:val="24"/>
          <w:szCs w:val="24"/>
          <w:lang w:val="ru"/>
        </w:rPr>
      </w:pPr>
    </w:p>
    <w:p w14:paraId="6A85E83E" w14:textId="18160848" w:rsidR="00B03AD2" w:rsidRPr="00070328" w:rsidRDefault="004643CC" w:rsidP="00B528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t>Модель Time Fast II вдохновлена гоночными спортивными автомобилями 1960-х годов, золотой эрой автогонок на длинные дистанции.</w:t>
      </w:r>
    </w:p>
    <w:p w14:paraId="5541C26D" w14:textId="77777777" w:rsidR="00B03AD2" w:rsidRPr="00070328" w:rsidRDefault="00B03AD2" w:rsidP="00B528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"/>
        </w:rPr>
      </w:pPr>
    </w:p>
    <w:p w14:paraId="31158916" w14:textId="20487226" w:rsidR="00A93B33" w:rsidRPr="00070328" w:rsidRDefault="00B03AD2" w:rsidP="00B528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>
        <w:rPr>
          <w:rFonts w:ascii="Arial" w:hAnsi="Arial" w:cs="Arial"/>
          <w:sz w:val="24"/>
          <w:szCs w:val="24"/>
          <w:lang w:val="ru"/>
        </w:rPr>
        <w:t xml:space="preserve">Свое название модель Time Fast II получила, во-первых, потому, что представляет собой двухместный автомобиль, во-вторых, в ней имеется два механизма (один для индикации времени, другой для двигателя автоматона), в-третьих, современные гоночные автомобили становятся все быстрее, а время – все быстротечнее, и, наконец, это уже вторые часы L'Epée, посвященные автоспорту!  </w:t>
      </w:r>
      <w:r>
        <w:rPr>
          <w:rFonts w:ascii="Arial" w:hAnsi="Arial" w:cs="Arial"/>
          <w:color w:val="000000"/>
          <w:sz w:val="24"/>
          <w:szCs w:val="24"/>
          <w:lang w:val="ru"/>
        </w:rPr>
        <w:br/>
      </w:r>
      <w:r>
        <w:rPr>
          <w:rFonts w:ascii="Arial" w:hAnsi="Arial" w:cs="Arial"/>
          <w:color w:val="000000"/>
          <w:sz w:val="24"/>
          <w:szCs w:val="24"/>
          <w:lang w:val="ru"/>
        </w:rPr>
        <w:br/>
        <w:t xml:space="preserve">Дно и корпус Time Fast II привинчены к шасси типа H, как и в полноразмерных аналогах. </w:t>
      </w:r>
      <w:r>
        <w:rPr>
          <w:rFonts w:ascii="Arial" w:hAnsi="Arial" w:cs="Arial"/>
          <w:color w:val="000000" w:themeColor="text1"/>
          <w:sz w:val="24"/>
          <w:szCs w:val="24"/>
          <w:lang w:val="ru"/>
        </w:rPr>
        <w:t xml:space="preserve">Корпус не случайно выполнен из алюминия: ведь в 1960-х годах алюминий был таким же высокотехнологичным материалом для гоночных автомобилей, каким сегодня является волокнистый углепластик. </w:t>
      </w:r>
      <w:r>
        <w:rPr>
          <w:rFonts w:ascii="Arial" w:hAnsi="Arial" w:cs="Arial"/>
          <w:color w:val="000000"/>
          <w:sz w:val="24"/>
          <w:szCs w:val="24"/>
          <w:lang w:val="ru"/>
        </w:rPr>
        <w:t xml:space="preserve">Алюминиевый кузов обеспечивает гоночному автомобилю более высокую удельную мощность, более короткий тормозной путь и более быстрое прохождение поворотов – то есть все необходимые качества спортивного автомобиля.  </w:t>
      </w:r>
    </w:p>
    <w:p w14:paraId="7A11DC04" w14:textId="77777777" w:rsidR="00A93B33" w:rsidRPr="00070328" w:rsidRDefault="00A93B33" w:rsidP="00B528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"/>
        </w:rPr>
      </w:pPr>
    </w:p>
    <w:p w14:paraId="5F26F2AD" w14:textId="16FCE867" w:rsidR="00FB391B" w:rsidRPr="00070328" w:rsidRDefault="00A93B33" w:rsidP="00B528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>
        <w:rPr>
          <w:rFonts w:ascii="Arial" w:hAnsi="Arial"/>
          <w:color w:val="000000"/>
          <w:sz w:val="24"/>
          <w:szCs w:val="24"/>
          <w:lang w:val="ru"/>
        </w:rPr>
        <w:t>Time Fast II оснащена двумя независимыми механизмами, каждый со своим собственным источником энергии. Первый механизм установлен в кабине пилота и обеспечивает индикацию времени. Часы и минуты отображаются на вращающихся дисках из нержавеющей стали на воздушных фильтрах, «питающих» два ряда цилиндров в верхней части двигателя. Механизм с 8-дневным запасом хода регулируется видимым спуском с частотой 2,5 Гц, установленным в «шлеме» водителя, и получает энергию от также видимой заводной пружины, размещенной в пассажирском «сиденье».</w:t>
      </w:r>
      <w:r>
        <w:rPr>
          <w:color w:val="000000"/>
          <w:sz w:val="24"/>
          <w:szCs w:val="24"/>
          <w:lang w:val="ru"/>
        </w:rPr>
        <w:br/>
      </w:r>
      <w:r>
        <w:rPr>
          <w:rFonts w:ascii="Arial" w:hAnsi="Arial"/>
          <w:color w:val="000000"/>
          <w:sz w:val="24"/>
          <w:szCs w:val="24"/>
          <w:lang w:val="ru"/>
        </w:rPr>
        <w:br/>
        <w:t>Второй механизм управляет автоматоном. Он запускается поворотом ключа на приборной панели и приводит в движение поршни двигателя V8, двигающиеся вверх-вниз. Эта анимация работает независимо от часового механизма.</w:t>
      </w:r>
      <w:r>
        <w:rPr>
          <w:color w:val="000000"/>
          <w:sz w:val="24"/>
          <w:szCs w:val="24"/>
          <w:lang w:val="ru"/>
        </w:rPr>
        <w:br/>
      </w:r>
      <w:r>
        <w:rPr>
          <w:rFonts w:ascii="Arial" w:hAnsi="Arial"/>
          <w:color w:val="000000"/>
          <w:sz w:val="24"/>
          <w:szCs w:val="24"/>
          <w:lang w:val="ru"/>
        </w:rPr>
        <w:br/>
        <w:t>Ручной рычаг переключения передач позволяет выбрать режимы завода часового механизма, завода механизма автоматона или нейтральное положение. Для завода нужно выбрать соответствующее положение рычага передачи и провести автомобиль в направлении назад.</w:t>
      </w:r>
      <w:r>
        <w:rPr>
          <w:color w:val="000000"/>
          <w:sz w:val="24"/>
          <w:szCs w:val="24"/>
          <w:lang w:val="ru"/>
        </w:rPr>
        <w:br/>
      </w:r>
      <w:r>
        <w:rPr>
          <w:rFonts w:ascii="Arial" w:hAnsi="Arial"/>
          <w:color w:val="000000"/>
          <w:sz w:val="24"/>
          <w:szCs w:val="24"/>
          <w:lang w:val="ru"/>
        </w:rPr>
        <w:br/>
        <w:t>Конструкция трехспицевого руля в точности напоминает оригинальные рули гоночных болидов: центральный обод скреплен с двумя внешними ободами 12 заклепками. Для настройки времени руль необходимо поворачивать против часовой стрелки, а вращение по часовой стрелке позволяет вернуть его в центральное положение.</w:t>
      </w:r>
      <w:r>
        <w:rPr>
          <w:color w:val="000000"/>
          <w:sz w:val="24"/>
          <w:szCs w:val="24"/>
          <w:lang w:val="ru"/>
        </w:rPr>
        <w:br/>
      </w:r>
      <w:r>
        <w:rPr>
          <w:color w:val="000000"/>
          <w:sz w:val="24"/>
          <w:szCs w:val="24"/>
          <w:lang w:val="ru"/>
        </w:rPr>
        <w:br/>
        <w:t xml:space="preserve">Компания L'Epée уделила большое внимание каждой детали часов Time Fast II с целью максимально точно воспроизвести дизайн гоночных автомобилей, послуживших ей источником вдохновения. Так, стальные обода спицевых колес изготовлены по </w:t>
      </w:r>
      <w:r>
        <w:rPr>
          <w:color w:val="000000"/>
          <w:sz w:val="24"/>
          <w:szCs w:val="24"/>
          <w:lang w:val="ru"/>
        </w:rPr>
        <w:lastRenderedPageBreak/>
        <w:t>подобию настоящих колес гоночных автомобилей 1960-х годов. Шины выполнены из мягкой резины для оптимального сцепления при заводе механизмов и наполнены специально подобранным пенным составом, позволяющим сделать их слегка сплющенными снизу, как у шин настоящих спортивных автомобилей на настоящем гоночном треке</w:t>
      </w:r>
      <w:r>
        <w:rPr>
          <w:rFonts w:ascii="Calibri Light" w:hAnsi="Calibri Light"/>
          <w:color w:val="000000"/>
          <w:lang w:val="ru"/>
        </w:rPr>
        <w:t>.</w:t>
      </w:r>
      <w:r>
        <w:rPr>
          <w:rFonts w:ascii="Arial" w:hAnsi="Arial"/>
          <w:color w:val="000000"/>
          <w:sz w:val="24"/>
          <w:szCs w:val="24"/>
          <w:lang w:val="ru"/>
        </w:rPr>
        <w:t xml:space="preserve"> </w:t>
      </w:r>
      <w:r>
        <w:rPr>
          <w:color w:val="000000"/>
          <w:sz w:val="24"/>
          <w:szCs w:val="24"/>
          <w:lang w:val="ru"/>
        </w:rPr>
        <w:br/>
      </w:r>
      <w:r>
        <w:rPr>
          <w:color w:val="000000"/>
          <w:sz w:val="24"/>
          <w:szCs w:val="24"/>
          <w:lang w:val="ru"/>
        </w:rPr>
        <w:br/>
      </w:r>
    </w:p>
    <w:p w14:paraId="7F6C6BA4" w14:textId="77777777" w:rsidR="00FB391B" w:rsidRPr="00070328" w:rsidRDefault="00FB391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 w:type="page"/>
      </w:r>
    </w:p>
    <w:p w14:paraId="5A7D60F1" w14:textId="77777777" w:rsidR="00635044" w:rsidRPr="00070328" w:rsidRDefault="00635044" w:rsidP="00B528D4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val="ru"/>
        </w:rPr>
      </w:pPr>
    </w:p>
    <w:p w14:paraId="054A2297" w14:textId="7438B986" w:rsidR="00CF3EAD" w:rsidRPr="00070328" w:rsidRDefault="00CF3EAD" w:rsidP="00B528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ru"/>
        </w:rPr>
        <w:t>Технические характеристики</w:t>
      </w:r>
    </w:p>
    <w:p w14:paraId="081DA1BF" w14:textId="77777777" w:rsidR="00CF3EAD" w:rsidRPr="00070328" w:rsidRDefault="00CF3EAD" w:rsidP="00CF3EAD">
      <w:pPr>
        <w:pStyle w:val="Sansinterligne"/>
        <w:rPr>
          <w:rFonts w:ascii="Arial" w:hAnsi="Arial" w:cs="Arial"/>
          <w:sz w:val="24"/>
          <w:szCs w:val="24"/>
          <w:lang w:val="ru"/>
        </w:rPr>
      </w:pPr>
    </w:p>
    <w:p w14:paraId="73D2DA46" w14:textId="5999C7F5" w:rsidR="00CF3EAD" w:rsidRPr="00070328" w:rsidRDefault="00F64FDA" w:rsidP="00CF3EAD">
      <w:pPr>
        <w:pStyle w:val="Sansinterligne"/>
        <w:rPr>
          <w:rFonts w:ascii="Arial" w:hAnsi="Arial" w:cs="Arial"/>
          <w:sz w:val="24"/>
          <w:szCs w:val="24"/>
          <w:lang w:val="ru"/>
        </w:rPr>
      </w:pPr>
      <w:r>
        <w:rPr>
          <w:rFonts w:ascii="Arial" w:hAnsi="Arial" w:cs="Arial"/>
          <w:b/>
          <w:bCs/>
          <w:sz w:val="24"/>
          <w:szCs w:val="24"/>
          <w:lang w:val="ru"/>
        </w:rPr>
        <w:t>Ограниченные серии</w:t>
      </w:r>
      <w:r>
        <w:rPr>
          <w:rFonts w:ascii="Arial" w:hAnsi="Arial" w:cs="Arial"/>
          <w:sz w:val="24"/>
          <w:szCs w:val="24"/>
          <w:lang w:val="ru"/>
        </w:rPr>
        <w:t xml:space="preserve"> из 99 экземпляров в пяти цветовых версиях: </w:t>
      </w:r>
      <w:r>
        <w:rPr>
          <w:rFonts w:ascii="Arial" w:hAnsi="Arial" w:cs="Arial"/>
          <w:color w:val="000000"/>
          <w:sz w:val="24"/>
          <w:szCs w:val="24"/>
          <w:lang w:val="ru"/>
        </w:rPr>
        <w:t>красный Ferrari, зеленый British Racing, серебристый Mercedes, синий AC Cobra с белыми полосами и белый с синими полосами.</w:t>
      </w:r>
    </w:p>
    <w:p w14:paraId="7B0CB0FA" w14:textId="77777777" w:rsidR="00CF3EAD" w:rsidRPr="00070328" w:rsidRDefault="00CF3EAD" w:rsidP="00CF3E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ru"/>
        </w:rPr>
      </w:pPr>
    </w:p>
    <w:p w14:paraId="30EE6946" w14:textId="77777777" w:rsidR="00CF3EAD" w:rsidRPr="00070328" w:rsidRDefault="00CF3EAD" w:rsidP="00CF3EAD">
      <w:pPr>
        <w:pStyle w:val="Sansinterligne"/>
        <w:rPr>
          <w:rFonts w:ascii="Arial" w:hAnsi="Arial" w:cs="Arial"/>
          <w:sz w:val="24"/>
          <w:szCs w:val="24"/>
          <w:lang w:val="ru"/>
        </w:rPr>
      </w:pPr>
      <w:r>
        <w:rPr>
          <w:rFonts w:ascii="Arial" w:hAnsi="Arial" w:cs="Arial"/>
          <w:b/>
          <w:bCs/>
          <w:sz w:val="24"/>
          <w:szCs w:val="24"/>
          <w:lang w:val="ru"/>
        </w:rPr>
        <w:t>Размеры</w:t>
      </w:r>
      <w:r>
        <w:rPr>
          <w:rFonts w:ascii="Arial" w:hAnsi="Arial" w:cs="Arial"/>
          <w:sz w:val="24"/>
          <w:szCs w:val="24"/>
          <w:lang w:val="ru"/>
        </w:rPr>
        <w:t>: длина 450 мм, ширина 189 мм, высота 120 мм</w:t>
      </w:r>
    </w:p>
    <w:p w14:paraId="2AD0272D" w14:textId="77777777" w:rsidR="00CF3EAD" w:rsidRPr="00070328" w:rsidRDefault="00CF3EAD" w:rsidP="00CF3EAD">
      <w:pPr>
        <w:pStyle w:val="Sansinterligne"/>
        <w:rPr>
          <w:rFonts w:ascii="Arial" w:hAnsi="Arial" w:cs="Arial"/>
          <w:sz w:val="24"/>
          <w:szCs w:val="24"/>
          <w:lang w:val="ru"/>
        </w:rPr>
      </w:pPr>
      <w:r>
        <w:rPr>
          <w:rFonts w:ascii="Arial" w:hAnsi="Arial" w:cs="Arial"/>
          <w:b/>
          <w:bCs/>
          <w:sz w:val="24"/>
          <w:szCs w:val="24"/>
          <w:lang w:val="ru"/>
        </w:rPr>
        <w:t>Вес</w:t>
      </w:r>
      <w:r>
        <w:rPr>
          <w:rFonts w:ascii="Arial" w:hAnsi="Arial" w:cs="Arial"/>
          <w:sz w:val="24"/>
          <w:szCs w:val="24"/>
          <w:lang w:val="ru"/>
        </w:rPr>
        <w:t xml:space="preserve">: 4,7 кг </w:t>
      </w:r>
    </w:p>
    <w:p w14:paraId="4BFD36AA" w14:textId="0A4C19A1" w:rsidR="00CF3EAD" w:rsidRPr="00070328" w:rsidRDefault="00CF3EAD" w:rsidP="00233CA5">
      <w:pPr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"/>
        </w:rPr>
        <w:t>Функции: 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Индикация часов и минут на вращающихся дисках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Настройка времени вращением руля против часовой стрелки; вращением по часовой стрелке можно изменять положение руля по своему желанию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Завод часов при помощи рычага коробки передач и задних колес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Вращение задних колес при движении автомобиля задним ходом  взводит пружины заводных барабанов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Рычаг коробки передач позволяет выбрать, какая пружина будет заводиться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Time Fast II свободно двигается вперед и назад в нейтральном положении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 xml:space="preserve">Ключ на приборной панели запускает автоматон с поршнями двигателя.  </w:t>
      </w:r>
    </w:p>
    <w:p w14:paraId="578CE6EB" w14:textId="1CEB1EB0" w:rsidR="00CF3EAD" w:rsidRPr="00070328" w:rsidRDefault="00CF3EAD" w:rsidP="00CF3EAD">
      <w:pPr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"/>
        </w:rPr>
        <w:t>Механизм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Многоуровневый механический калибр 1855 MHD разработки L’Epée 1839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Спуск:  2,5 Гц (18 000 пк/час)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26 камней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Запас хода: 8 дней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Материалы: латунь с палладиевым покрытием, полированная нержавеющая сталь,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противоударная система Incabloc</w:t>
      </w:r>
    </w:p>
    <w:p w14:paraId="5383AE92" w14:textId="77777777" w:rsidR="00CF3EAD" w:rsidRPr="00070328" w:rsidRDefault="00CF3EAD" w:rsidP="00CF3EAD">
      <w:pPr>
        <w:pStyle w:val="Sansinterligne"/>
        <w:jc w:val="both"/>
        <w:rPr>
          <w:rFonts w:ascii="Arial" w:hAnsi="Arial" w:cs="Arial"/>
          <w:sz w:val="24"/>
          <w:szCs w:val="24"/>
          <w:lang w:val="ru"/>
        </w:rPr>
      </w:pPr>
    </w:p>
    <w:p w14:paraId="1A46699A" w14:textId="65A9784E" w:rsidR="00CF3EAD" w:rsidRPr="00070328" w:rsidRDefault="00CF3EAD" w:rsidP="003235B2">
      <w:pPr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"/>
        </w:rPr>
        <w:t>Кузов и колеса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Купол из выдувного стекла, машинная обработка и полировка с целью имитации водительского шлема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Верхняя и нижняя части кузова из алюминия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12-спицевые обода из нержавеющей стали</w:t>
      </w:r>
      <w:r>
        <w:rPr>
          <w:rFonts w:ascii="Arial" w:eastAsia="Times New Roman" w:hAnsi="Arial" w:cs="Arial"/>
          <w:color w:val="000000"/>
          <w:sz w:val="24"/>
          <w:szCs w:val="24"/>
          <w:lang w:val="ru"/>
        </w:rPr>
        <w:br/>
        <w:t>Шины из мягкой резины, наполненные пеной, с эффектом деформации шин под весом автомобиля</w:t>
      </w:r>
    </w:p>
    <w:p w14:paraId="621481A9" w14:textId="247FF494" w:rsidR="00CF3EAD" w:rsidRPr="00070328" w:rsidRDefault="00CF3EAD" w:rsidP="00CF3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"/>
        </w:rPr>
      </w:pPr>
      <w:r>
        <w:rPr>
          <w:b/>
          <w:bCs/>
          <w:lang w:val="ru"/>
        </w:rPr>
        <w:t>МАТЕРИАЛЫ И ОТДЕЛКА</w:t>
      </w:r>
      <w:r>
        <w:rPr>
          <w:lang w:val="ru"/>
        </w:rPr>
        <w:br/>
      </w:r>
      <w:r>
        <w:rPr>
          <w:lang w:val="ru"/>
        </w:rPr>
        <w:br/>
      </w:r>
      <w:r>
        <w:rPr>
          <w:b/>
          <w:bCs/>
          <w:lang w:val="ru"/>
        </w:rPr>
        <w:t>Материалы</w:t>
      </w:r>
      <w:r>
        <w:rPr>
          <w:lang w:val="ru"/>
        </w:rPr>
        <w:t xml:space="preserve">: латунь с палладиевым покрытием, нержавеющая сталь, анодированный алюминий </w:t>
      </w:r>
      <w:r>
        <w:rPr>
          <w:lang w:val="ru"/>
        </w:rPr>
        <w:br/>
      </w:r>
      <w:r>
        <w:rPr>
          <w:lang w:val="ru"/>
        </w:rPr>
        <w:br/>
      </w:r>
      <w:r>
        <w:rPr>
          <w:b/>
          <w:bCs/>
          <w:lang w:val="ru"/>
        </w:rPr>
        <w:t>Виды отделки</w:t>
      </w:r>
      <w:r>
        <w:rPr>
          <w:lang w:val="ru"/>
        </w:rPr>
        <w:t xml:space="preserve">: </w:t>
      </w:r>
      <w:r>
        <w:rPr>
          <w:rFonts w:ascii="Arial" w:hAnsi="Arial" w:cs="Arial"/>
          <w:color w:val="000000"/>
          <w:sz w:val="24"/>
          <w:szCs w:val="24"/>
          <w:lang w:val="ru"/>
        </w:rPr>
        <w:t>полировка, сатинирование и пескоструйная обработка механизма / полировка и сатинирование ободов / лакировка кузова</w:t>
      </w:r>
    </w:p>
    <w:p w14:paraId="47BF1985" w14:textId="77777777" w:rsidR="00CF3EAD" w:rsidRPr="00070328" w:rsidRDefault="00CF3EAD" w:rsidP="00CF3EAD">
      <w:pPr>
        <w:pStyle w:val="Sansinterligne"/>
        <w:jc w:val="both"/>
        <w:rPr>
          <w:rFonts w:ascii="Arial" w:hAnsi="Arial" w:cs="Arial"/>
          <w:sz w:val="24"/>
          <w:szCs w:val="24"/>
          <w:lang w:val="ru"/>
        </w:rPr>
      </w:pPr>
    </w:p>
    <w:p w14:paraId="2ED2E803" w14:textId="77777777" w:rsidR="00307AD0" w:rsidRPr="003D123D" w:rsidRDefault="00CF3EAD" w:rsidP="00307AD0">
      <w:pPr>
        <w:pStyle w:val="Sansinterligne"/>
        <w:jc w:val="center"/>
        <w:rPr>
          <w:rFonts w:ascii="Arial" w:hAnsi="Arial" w:cs="Arial"/>
          <w:b/>
          <w:i/>
          <w:sz w:val="28"/>
          <w:szCs w:val="20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"/>
        </w:rPr>
        <w:t> </w:t>
      </w:r>
      <w:r w:rsidR="00307AD0" w:rsidRPr="00674B76">
        <w:rPr>
          <w:rFonts w:ascii="Arial" w:hAnsi="Arial" w:cs="Arial"/>
          <w:b/>
          <w:i/>
          <w:sz w:val="28"/>
          <w:szCs w:val="20"/>
          <w:lang w:val="en-US"/>
        </w:rPr>
        <w:t>L</w:t>
      </w:r>
      <w:r w:rsidR="00307AD0" w:rsidRPr="003D123D">
        <w:rPr>
          <w:rFonts w:ascii="Arial" w:hAnsi="Arial" w:cs="Arial"/>
          <w:b/>
          <w:i/>
          <w:sz w:val="28"/>
          <w:szCs w:val="20"/>
          <w:lang w:val="ru-RU"/>
        </w:rPr>
        <w:t>’</w:t>
      </w:r>
      <w:r w:rsidR="00307AD0" w:rsidRPr="00674B76">
        <w:rPr>
          <w:rFonts w:ascii="Arial" w:hAnsi="Arial" w:cs="Arial"/>
          <w:b/>
          <w:i/>
          <w:sz w:val="28"/>
          <w:szCs w:val="20"/>
          <w:lang w:val="en-US"/>
        </w:rPr>
        <w:t>EPEE</w:t>
      </w:r>
      <w:r w:rsidR="00307AD0" w:rsidRPr="003D123D">
        <w:rPr>
          <w:rFonts w:ascii="Arial" w:hAnsi="Arial" w:cs="Arial"/>
          <w:b/>
          <w:i/>
          <w:sz w:val="28"/>
          <w:szCs w:val="20"/>
          <w:lang w:val="ru-RU"/>
        </w:rPr>
        <w:t xml:space="preserve"> 1839 </w:t>
      </w:r>
    </w:p>
    <w:p w14:paraId="6C1B7DA0" w14:textId="77777777" w:rsidR="00307AD0" w:rsidRPr="003D123D" w:rsidRDefault="00307AD0" w:rsidP="00307AD0">
      <w:pPr>
        <w:pStyle w:val="Sansinterligne"/>
        <w:jc w:val="center"/>
        <w:rPr>
          <w:rFonts w:ascii="Arial" w:hAnsi="Arial" w:cs="Arial"/>
          <w:b/>
          <w:i/>
          <w:sz w:val="20"/>
          <w:szCs w:val="20"/>
          <w:lang w:val="ru-RU"/>
        </w:rPr>
      </w:pPr>
      <w:r w:rsidRPr="003D123D">
        <w:rPr>
          <w:rFonts w:ascii="Arial" w:hAnsi="Arial" w:cs="Arial"/>
          <w:b/>
          <w:i/>
          <w:sz w:val="28"/>
          <w:szCs w:val="20"/>
          <w:lang w:val="ru-RU"/>
        </w:rPr>
        <w:t>лидирующая швейцарская часовая мануфактура</w:t>
      </w:r>
    </w:p>
    <w:p w14:paraId="75AF485A" w14:textId="77777777" w:rsidR="00307AD0" w:rsidRPr="003D123D" w:rsidRDefault="00307AD0" w:rsidP="00307AD0">
      <w:pPr>
        <w:pStyle w:val="Sansinterligne"/>
        <w:jc w:val="center"/>
        <w:rPr>
          <w:rFonts w:ascii="Arial" w:hAnsi="Arial" w:cs="Arial"/>
          <w:b/>
          <w:i/>
          <w:sz w:val="20"/>
          <w:szCs w:val="20"/>
          <w:lang w:val="ru-RU"/>
        </w:rPr>
      </w:pPr>
    </w:p>
    <w:p w14:paraId="60778DD1" w14:textId="77777777" w:rsidR="00307AD0" w:rsidRPr="003D123D" w:rsidRDefault="00307AD0" w:rsidP="00307AD0">
      <w:pPr>
        <w:ind w:left="360"/>
        <w:rPr>
          <w:rFonts w:ascii="Arial" w:hAnsi="Arial" w:cs="Arial"/>
          <w:szCs w:val="20"/>
          <w:lang w:val="ru-RU"/>
        </w:rPr>
      </w:pPr>
    </w:p>
    <w:p w14:paraId="65888522" w14:textId="77777777" w:rsidR="00307AD0" w:rsidRPr="00545E3A" w:rsidRDefault="00307AD0" w:rsidP="00307AD0">
      <w:pPr>
        <w:ind w:left="360"/>
        <w:rPr>
          <w:rFonts w:ascii="Arial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t>Уже 180</w:t>
      </w:r>
      <w:r w:rsidRPr="00545E3A">
        <w:rPr>
          <w:rFonts w:ascii="Arial" w:hAnsi="Arial" w:cs="Arial"/>
          <w:szCs w:val="20"/>
          <w:lang w:val="ru-RU"/>
        </w:rPr>
        <w:t xml:space="preserve"> лет L’Epée числится в ряду самых известных часовых производителей. Сегодня это единственная швейцарская мануфактура, специализирующаяся на производстве престижных настольных часов. Основанное в 1839 году Огюстом Лепе во французском регионе Безансон предприятие изначально занималось изготовлением музыкальных шкатулок и деталей для часов. Уже тогда оно славилось своими полностью изготовленными вручную изделиями. </w:t>
      </w:r>
    </w:p>
    <w:p w14:paraId="41684D02" w14:textId="77777777" w:rsidR="00307AD0" w:rsidRPr="003D123D" w:rsidRDefault="00307AD0" w:rsidP="00307AD0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 xml:space="preserve">Начиная с 1850 года мануфактура становится лидером по производству механизмов спуска и разработки регуляторов хода для будильников, настольных и музыкальных часов.  Она приобретает большую известность и подает ряд патентных заявок на особые механизмы спуска, предназначенные для самопереключающихся и самозапускающихся систем, а также систем с постоянной силой действия. Мануфактура L’Epée становится главным поставщиком комплектующих для многих именитых часовых производителей. О качестве ее продукции свидетельствует множество золотых моделей, полученных на международных выставках. </w:t>
      </w:r>
    </w:p>
    <w:p w14:paraId="595F0F88" w14:textId="77777777" w:rsidR="00307AD0" w:rsidRPr="00545E3A" w:rsidRDefault="00307AD0" w:rsidP="00307AD0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 xml:space="preserve">В XX веке репутацию бренда L’Epée поддерживают великолепные часы для путешествий. У многих марка L'Epée ассоциируется с влиятельными людьми и политическими лидерами. Так, французское правительство дарит настольные часы ее производства почетным гостям. В 1976 году, когда начались регулярные рейсы сверхзвукового самолета Concorde, его пассажиры узнавали время по часам L’Epée, которыми оснащался салон самолета. В 1994 году марка выпустила самые большие в мире маятниковые часы, Régulateur Géant, которые вошли в книгу рекордов Гиннеса. </w:t>
      </w:r>
    </w:p>
    <w:p w14:paraId="2EE3AB06" w14:textId="77777777" w:rsidR="00307AD0" w:rsidRPr="003D123D" w:rsidRDefault="00307AD0" w:rsidP="00307AD0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>Сегодня компания L’Epée 1839 находится в Делемоне, в швейцарских горах Юра. По инициативе генерального директора компании Арно Николя увидела свет целая серия уникальных настольных часов высочайшего технического уровня.</w:t>
      </w:r>
    </w:p>
    <w:p w14:paraId="6F24DE1E" w14:textId="77777777" w:rsidR="00307AD0" w:rsidRPr="003D123D" w:rsidRDefault="00307AD0" w:rsidP="00307AD0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 xml:space="preserve">Коллекция построена вокруг трех тем: </w:t>
      </w:r>
    </w:p>
    <w:p w14:paraId="746A160A" w14:textId="77777777" w:rsidR="00307AD0" w:rsidRPr="003D123D" w:rsidRDefault="00307AD0" w:rsidP="00307AD0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>Creative Art - Линия часовых произведений художественного характера, нередко разработанных с участием приглашенных дизайнеров в рамках совместных проектов. Эти модели неизменно вызывают интерес и производят впечатление даже на самых опытных коллекционеров, они адресованы тем, кого явно или подсознательно влечет к чему-то поистине уникальному. </w:t>
      </w:r>
    </w:p>
    <w:p w14:paraId="24DC6243" w14:textId="77777777" w:rsidR="00307AD0" w:rsidRPr="003D123D" w:rsidRDefault="00307AD0" w:rsidP="00307AD0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>Contemporary Timepieces - В этих произведениях с современным дизайном (Le Duel, la Duet…) и авангардными минималистскими моделями (La Tour) присутствуют такие усложнения, как ретроградная индикация секунд, указатели запаса хода, фазы Луны, турбийоны, функция боя, вечный календарь и т. д.</w:t>
      </w:r>
    </w:p>
    <w:p w14:paraId="35B27C15" w14:textId="77777777" w:rsidR="00307AD0" w:rsidRPr="003D123D" w:rsidRDefault="00307AD0" w:rsidP="00307AD0">
      <w:pPr>
        <w:ind w:left="360"/>
        <w:rPr>
          <w:rFonts w:ascii="Arial" w:hAnsi="Arial" w:cs="Arial"/>
          <w:szCs w:val="20"/>
          <w:lang w:val="ru-RU"/>
        </w:rPr>
      </w:pPr>
    </w:p>
    <w:p w14:paraId="1B4F0002" w14:textId="77777777" w:rsidR="00307AD0" w:rsidRPr="003D123D" w:rsidRDefault="00307AD0" w:rsidP="00307AD0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lastRenderedPageBreak/>
        <w:t>Carriage Clocks - Классические настольные часы для путешествий, также называемые «офицерскими», которые являются частью исторического наследия марки. В этих моделях также могут применяться такие усложнения, как механизм боя, репетир, активируемый по желанию владельца часов, календарь, фазы Луны, турбийон и т. д.</w:t>
      </w:r>
    </w:p>
    <w:p w14:paraId="40C0000D" w14:textId="77777777" w:rsidR="00307AD0" w:rsidRPr="00545E3A" w:rsidRDefault="00307AD0" w:rsidP="00307AD0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>Все эти усложнения разрабатываются и производятся вручную. Техническая сложность, гармоничное сочетание функций и форм, большой запас хода и прекрасная отделка – таковы отличительные особенности творений мануфактуры L’Epée 1839.</w:t>
      </w:r>
    </w:p>
    <w:p w14:paraId="0942D717" w14:textId="20CEDCD3" w:rsidR="00CF3EAD" w:rsidRPr="00307AD0" w:rsidRDefault="00CF3EAD" w:rsidP="00CF3E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14:paraId="36DF44A5" w14:textId="77777777" w:rsidR="00DB2B6D" w:rsidRPr="00070328" w:rsidRDefault="00DB2B6D" w:rsidP="00CF3EAD">
      <w:pPr>
        <w:jc w:val="center"/>
        <w:rPr>
          <w:rFonts w:ascii="Arial" w:eastAsia="Calibri" w:hAnsi="Arial" w:cs="Arial"/>
          <w:b/>
          <w:bCs/>
          <w:i/>
          <w:iCs/>
          <w:sz w:val="24"/>
          <w:szCs w:val="24"/>
          <w:lang w:val="ru"/>
        </w:rPr>
      </w:pPr>
    </w:p>
    <w:p w14:paraId="310FA1BF" w14:textId="528E54DF" w:rsidR="00FB391B" w:rsidRPr="00070328" w:rsidRDefault="00FB391B">
      <w:pPr>
        <w:spacing w:after="0" w:line="240" w:lineRule="auto"/>
        <w:rPr>
          <w:rFonts w:ascii="Arial" w:eastAsia="Calibri" w:hAnsi="Arial" w:cs="Arial"/>
          <w:b/>
          <w:bCs/>
          <w:i/>
          <w:iCs/>
          <w:sz w:val="24"/>
          <w:szCs w:val="24"/>
          <w:lang w:val="ru"/>
        </w:rPr>
      </w:pPr>
    </w:p>
    <w:sectPr w:rsidR="00FB391B" w:rsidRPr="00070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BE91" w14:textId="77777777" w:rsidR="007123D2" w:rsidRDefault="007123D2" w:rsidP="00070328">
      <w:pPr>
        <w:spacing w:after="0" w:line="240" w:lineRule="auto"/>
      </w:pPr>
      <w:r>
        <w:separator/>
      </w:r>
    </w:p>
  </w:endnote>
  <w:endnote w:type="continuationSeparator" w:id="0">
    <w:p w14:paraId="31D56C97" w14:textId="77777777" w:rsidR="007123D2" w:rsidRDefault="007123D2" w:rsidP="0007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ADAF" w14:textId="77777777" w:rsidR="009D6E54" w:rsidRDefault="009D6E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0891" w14:textId="3B2D613A" w:rsidR="00070328" w:rsidRPr="009D6E54" w:rsidRDefault="00450E00" w:rsidP="009D6E54">
    <w:pPr>
      <w:pStyle w:val="WW-Default"/>
      <w:spacing w:after="283"/>
      <w:rPr>
        <w:rFonts w:ascii="Arial" w:hAnsi="Arial" w:cs="Arial"/>
        <w:sz w:val="18"/>
        <w:szCs w:val="18"/>
        <w:lang w:val="ru-RU"/>
      </w:rPr>
    </w:pPr>
    <w:r w:rsidRPr="000864EA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0864EA">
      <w:rPr>
        <w:rFonts w:ascii="Arial" w:hAnsi="Arial" w:cs="Arial"/>
        <w:sz w:val="18"/>
        <w:szCs w:val="18"/>
        <w:lang w:val="ru-RU"/>
      </w:rPr>
      <w:br/>
    </w:r>
    <w:r>
      <w:rPr>
        <w:rFonts w:ascii="Arial" w:hAnsi="Arial" w:cs="Arial"/>
        <w:sz w:val="18"/>
        <w:szCs w:val="18"/>
        <w:lang w:val="fr-FR"/>
      </w:rPr>
      <w:t>Arnaud Nicolas,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L</w:t>
    </w:r>
    <w:r w:rsidRPr="003856C9">
      <w:rPr>
        <w:rFonts w:ascii="Arial" w:hAnsi="Arial" w:cs="Arial"/>
        <w:sz w:val="18"/>
        <w:szCs w:val="18"/>
        <w:lang w:val="ru-RU"/>
      </w:rPr>
      <w:t>’</w:t>
    </w:r>
    <w:r>
      <w:rPr>
        <w:rFonts w:ascii="Arial" w:hAnsi="Arial" w:cs="Arial"/>
        <w:sz w:val="18"/>
        <w:szCs w:val="18"/>
        <w:lang w:val="fr-FR"/>
      </w:rPr>
      <w:t>Ep</w:t>
    </w:r>
    <w:r w:rsidRPr="003856C9">
      <w:rPr>
        <w:rFonts w:ascii="Arial" w:hAnsi="Arial" w:cs="Arial"/>
        <w:sz w:val="18"/>
        <w:szCs w:val="18"/>
        <w:lang w:val="ru-RU"/>
      </w:rPr>
      <w:t>é</w:t>
    </w:r>
    <w:r>
      <w:rPr>
        <w:rFonts w:ascii="Arial" w:hAnsi="Arial" w:cs="Arial"/>
        <w:sz w:val="18"/>
        <w:szCs w:val="18"/>
        <w:lang w:val="fr-FR"/>
      </w:rPr>
      <w:t>e</w:t>
    </w:r>
    <w:r w:rsidRPr="003856C9">
      <w:rPr>
        <w:rFonts w:ascii="Arial" w:hAnsi="Arial" w:cs="Arial"/>
        <w:sz w:val="18"/>
        <w:szCs w:val="18"/>
        <w:lang w:val="ru-RU"/>
      </w:rPr>
      <w:t xml:space="preserve"> 1839, </w:t>
    </w:r>
    <w:r>
      <w:rPr>
        <w:rFonts w:ascii="Arial" w:hAnsi="Arial" w:cs="Arial"/>
        <w:sz w:val="18"/>
        <w:szCs w:val="18"/>
        <w:lang w:val="fr-FR"/>
      </w:rPr>
      <w:t>Brand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of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SWIZA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SA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Manufacture</w:t>
    </w:r>
    <w:r w:rsidRPr="003856C9">
      <w:rPr>
        <w:rFonts w:ascii="Arial" w:hAnsi="Arial" w:cs="Arial"/>
        <w:sz w:val="18"/>
        <w:szCs w:val="18"/>
        <w:lang w:val="ru-RU"/>
      </w:rPr>
      <w:t xml:space="preserve">, </w:t>
    </w:r>
    <w:r>
      <w:rPr>
        <w:rFonts w:ascii="Arial" w:hAnsi="Arial" w:cs="Arial"/>
        <w:sz w:val="18"/>
        <w:szCs w:val="18"/>
        <w:lang w:val="fr-FR"/>
      </w:rPr>
      <w:t>Rue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Saint</w:t>
    </w:r>
    <w:r w:rsidRPr="003856C9">
      <w:rPr>
        <w:rFonts w:ascii="Arial" w:hAnsi="Arial" w:cs="Arial"/>
        <w:sz w:val="18"/>
        <w:szCs w:val="18"/>
        <w:lang w:val="ru-RU"/>
      </w:rPr>
      <w:t>-</w:t>
    </w:r>
    <w:r>
      <w:rPr>
        <w:rFonts w:ascii="Arial" w:hAnsi="Arial" w:cs="Arial"/>
        <w:sz w:val="18"/>
        <w:szCs w:val="18"/>
        <w:lang w:val="fr-FR"/>
      </w:rPr>
      <w:t>Maurice</w:t>
    </w:r>
    <w:r w:rsidRPr="003856C9">
      <w:rPr>
        <w:rFonts w:ascii="Arial" w:hAnsi="Arial" w:cs="Arial"/>
        <w:sz w:val="18"/>
        <w:szCs w:val="18"/>
        <w:lang w:val="ru-RU"/>
      </w:rPr>
      <w:t xml:space="preserve"> 1, 2800 </w:t>
    </w:r>
    <w:r>
      <w:rPr>
        <w:rFonts w:ascii="Arial" w:hAnsi="Arial" w:cs="Arial"/>
        <w:sz w:val="18"/>
        <w:szCs w:val="18"/>
        <w:lang w:val="fr-FR"/>
      </w:rPr>
      <w:t>Del</w:t>
    </w:r>
    <w:r w:rsidRPr="003856C9">
      <w:rPr>
        <w:rFonts w:ascii="Arial" w:hAnsi="Arial" w:cs="Arial"/>
        <w:sz w:val="18"/>
        <w:szCs w:val="18"/>
        <w:lang w:val="ru-RU"/>
      </w:rPr>
      <w:t>é</w:t>
    </w:r>
    <w:r>
      <w:rPr>
        <w:rFonts w:ascii="Arial" w:hAnsi="Arial" w:cs="Arial"/>
        <w:sz w:val="18"/>
        <w:szCs w:val="18"/>
        <w:lang w:val="fr-FR"/>
      </w:rPr>
      <w:t>mont</w:t>
    </w:r>
    <w:r w:rsidRPr="000864EA">
      <w:rPr>
        <w:rFonts w:ascii="Arial" w:hAnsi="Arial" w:cs="Arial"/>
        <w:sz w:val="18"/>
        <w:szCs w:val="18"/>
        <w:lang w:val="ru-RU"/>
      </w:rPr>
      <w:t xml:space="preserve">, Швейцария </w:t>
    </w:r>
    <w:r w:rsidRPr="000864EA">
      <w:rPr>
        <w:rFonts w:ascii="Arial" w:hAnsi="Arial" w:cs="Arial"/>
        <w:sz w:val="18"/>
        <w:szCs w:val="18"/>
        <w:lang w:val="ru-RU"/>
      </w:rPr>
      <w:br/>
      <w:t xml:space="preserve">Эл. </w:t>
    </w:r>
    <w:r w:rsidRPr="000864EA">
      <w:rPr>
        <w:rFonts w:ascii="Arial" w:hAnsi="Arial" w:cs="Arial"/>
        <w:sz w:val="18"/>
        <w:szCs w:val="18"/>
        <w:lang w:val="ru-RU"/>
      </w:rPr>
      <w:t xml:space="preserve">адрес: </w:t>
    </w:r>
    <w:r>
      <w:rPr>
        <w:rFonts w:ascii="Arial" w:hAnsi="Arial" w:cs="Arial"/>
        <w:sz w:val="18"/>
        <w:szCs w:val="18"/>
        <w:lang w:val="fr-FR"/>
      </w:rPr>
      <w:t>marketing</w:t>
    </w:r>
    <w:r w:rsidRPr="000864EA">
      <w:rPr>
        <w:rFonts w:ascii="Arial" w:hAnsi="Arial" w:cs="Arial"/>
        <w:sz w:val="18"/>
        <w:szCs w:val="18"/>
        <w:lang w:val="ru-RU"/>
      </w:rPr>
      <w:t>@</w:t>
    </w:r>
    <w:proofErr w:type="spellStart"/>
    <w:r>
      <w:rPr>
        <w:rFonts w:ascii="Arial" w:hAnsi="Arial" w:cs="Arial"/>
        <w:sz w:val="18"/>
        <w:szCs w:val="18"/>
        <w:lang w:val="fr-FR"/>
      </w:rPr>
      <w:t>swiza</w:t>
    </w:r>
    <w:proofErr w:type="spellEnd"/>
    <w:r w:rsidRPr="003856C9">
      <w:rPr>
        <w:rFonts w:ascii="Arial" w:hAnsi="Arial" w:cs="Arial"/>
        <w:sz w:val="18"/>
        <w:szCs w:val="18"/>
        <w:lang w:val="ru-RU"/>
      </w:rPr>
      <w:t>.</w:t>
    </w:r>
    <w:proofErr w:type="spellStart"/>
    <w:r>
      <w:rPr>
        <w:rFonts w:ascii="Arial" w:hAnsi="Arial" w:cs="Arial"/>
        <w:sz w:val="18"/>
        <w:szCs w:val="18"/>
        <w:lang w:val="fr-FR"/>
      </w:rPr>
      <w:t>ch</w:t>
    </w:r>
    <w:proofErr w:type="spellEnd"/>
    <w:r w:rsidRPr="000864EA">
      <w:rPr>
        <w:rFonts w:ascii="Arial" w:hAnsi="Arial" w:cs="Arial"/>
        <w:sz w:val="18"/>
        <w:szCs w:val="18"/>
        <w:lang w:val="ru-RU"/>
      </w:rPr>
      <w:t xml:space="preserve"> </w:t>
    </w:r>
    <w:r w:rsidRPr="003856C9">
      <w:rPr>
        <w:rFonts w:ascii="Arial" w:hAnsi="Arial" w:cs="Arial"/>
        <w:sz w:val="18"/>
        <w:szCs w:val="18"/>
        <w:lang w:val="ru-RU"/>
      </w:rPr>
      <w:t xml:space="preserve">- </w:t>
    </w:r>
    <w:r w:rsidRPr="000864EA">
      <w:rPr>
        <w:rFonts w:ascii="Arial" w:hAnsi="Arial" w:cs="Arial"/>
        <w:sz w:val="18"/>
        <w:szCs w:val="18"/>
        <w:lang w:val="ru-RU"/>
      </w:rPr>
      <w:t xml:space="preserve">Тел.: +41 </w:t>
    </w:r>
    <w:r w:rsidRPr="003856C9">
      <w:rPr>
        <w:rFonts w:ascii="Arial" w:hAnsi="Arial" w:cs="Arial"/>
        <w:sz w:val="18"/>
        <w:szCs w:val="18"/>
        <w:lang w:val="ru-RU"/>
      </w:rPr>
      <w:t>32</w:t>
    </w:r>
    <w:r>
      <w:rPr>
        <w:rFonts w:ascii="Arial" w:hAnsi="Arial" w:cs="Arial"/>
        <w:sz w:val="18"/>
        <w:szCs w:val="18"/>
        <w:lang w:val="fr-FR"/>
      </w:rPr>
      <w:t> </w:t>
    </w:r>
    <w:r w:rsidRPr="003856C9">
      <w:rPr>
        <w:rFonts w:ascii="Arial" w:hAnsi="Arial" w:cs="Arial"/>
        <w:sz w:val="18"/>
        <w:szCs w:val="18"/>
        <w:lang w:val="ru-RU"/>
      </w:rPr>
      <w:t>421 94 10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1A50" w14:textId="77777777" w:rsidR="009D6E54" w:rsidRDefault="009D6E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69FD" w14:textId="77777777" w:rsidR="007123D2" w:rsidRDefault="007123D2" w:rsidP="00070328">
      <w:pPr>
        <w:spacing w:after="0" w:line="240" w:lineRule="auto"/>
      </w:pPr>
      <w:r>
        <w:separator/>
      </w:r>
    </w:p>
  </w:footnote>
  <w:footnote w:type="continuationSeparator" w:id="0">
    <w:p w14:paraId="46E7EE18" w14:textId="77777777" w:rsidR="007123D2" w:rsidRDefault="007123D2" w:rsidP="0007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02DA" w14:textId="77777777" w:rsidR="009D6E54" w:rsidRDefault="009D6E5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2D5D" w14:textId="1D45575A" w:rsidR="00070328" w:rsidRDefault="00070328" w:rsidP="00070328">
    <w:pPr>
      <w:pStyle w:val="En-tte"/>
      <w:jc w:val="center"/>
    </w:pPr>
    <w:r>
      <w:rPr>
        <w:noProof/>
      </w:rPr>
      <w:drawing>
        <wp:inline distT="0" distB="0" distL="0" distR="0" wp14:anchorId="0834D24B" wp14:editId="6D743C5E">
          <wp:extent cx="714375" cy="714375"/>
          <wp:effectExtent l="0" t="0" r="9525" b="9525"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3B5C" w14:textId="77777777" w:rsidR="009D6E54" w:rsidRDefault="009D6E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3222E"/>
    <w:multiLevelType w:val="hybridMultilevel"/>
    <w:tmpl w:val="12E64FFC"/>
    <w:lvl w:ilvl="0" w:tplc="6CDE10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D29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C4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D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60C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E5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40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1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CB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18"/>
    <w:rsid w:val="00070328"/>
    <w:rsid w:val="00070FD7"/>
    <w:rsid w:val="0007240D"/>
    <w:rsid w:val="0008654D"/>
    <w:rsid w:val="000E243C"/>
    <w:rsid w:val="00163B7A"/>
    <w:rsid w:val="00170752"/>
    <w:rsid w:val="00170B35"/>
    <w:rsid w:val="00193993"/>
    <w:rsid w:val="001A288E"/>
    <w:rsid w:val="0021498B"/>
    <w:rsid w:val="002336F9"/>
    <w:rsid w:val="00233CA5"/>
    <w:rsid w:val="0023541F"/>
    <w:rsid w:val="00263479"/>
    <w:rsid w:val="0029102A"/>
    <w:rsid w:val="00307AD0"/>
    <w:rsid w:val="003235B2"/>
    <w:rsid w:val="003267FA"/>
    <w:rsid w:val="00366F14"/>
    <w:rsid w:val="003B59BA"/>
    <w:rsid w:val="003C4166"/>
    <w:rsid w:val="003D5251"/>
    <w:rsid w:val="003E62A2"/>
    <w:rsid w:val="003F36B2"/>
    <w:rsid w:val="00450E00"/>
    <w:rsid w:val="0045734B"/>
    <w:rsid w:val="004643CC"/>
    <w:rsid w:val="00486896"/>
    <w:rsid w:val="004C1316"/>
    <w:rsid w:val="00553DD0"/>
    <w:rsid w:val="005A2933"/>
    <w:rsid w:val="005B5BEB"/>
    <w:rsid w:val="0062319B"/>
    <w:rsid w:val="00635044"/>
    <w:rsid w:val="006A716D"/>
    <w:rsid w:val="006D761D"/>
    <w:rsid w:val="006E6DB0"/>
    <w:rsid w:val="007123D2"/>
    <w:rsid w:val="007174BE"/>
    <w:rsid w:val="00722910"/>
    <w:rsid w:val="0072667A"/>
    <w:rsid w:val="00732F12"/>
    <w:rsid w:val="00735F2C"/>
    <w:rsid w:val="00736855"/>
    <w:rsid w:val="007B07FE"/>
    <w:rsid w:val="007E645F"/>
    <w:rsid w:val="00810B42"/>
    <w:rsid w:val="00824853"/>
    <w:rsid w:val="0083586B"/>
    <w:rsid w:val="008421CE"/>
    <w:rsid w:val="00847A73"/>
    <w:rsid w:val="00873720"/>
    <w:rsid w:val="008C532C"/>
    <w:rsid w:val="008D1DC6"/>
    <w:rsid w:val="008E0018"/>
    <w:rsid w:val="00902500"/>
    <w:rsid w:val="0091407D"/>
    <w:rsid w:val="00935BD3"/>
    <w:rsid w:val="00947151"/>
    <w:rsid w:val="00955514"/>
    <w:rsid w:val="00992CBA"/>
    <w:rsid w:val="0099432A"/>
    <w:rsid w:val="009A01BA"/>
    <w:rsid w:val="009B6BCE"/>
    <w:rsid w:val="009D6E54"/>
    <w:rsid w:val="00A00217"/>
    <w:rsid w:val="00A25B3F"/>
    <w:rsid w:val="00A54B86"/>
    <w:rsid w:val="00A6518F"/>
    <w:rsid w:val="00A93B33"/>
    <w:rsid w:val="00AB5224"/>
    <w:rsid w:val="00AE5147"/>
    <w:rsid w:val="00AF26A7"/>
    <w:rsid w:val="00AF2996"/>
    <w:rsid w:val="00B03AD2"/>
    <w:rsid w:val="00B242EE"/>
    <w:rsid w:val="00B27A48"/>
    <w:rsid w:val="00B3222C"/>
    <w:rsid w:val="00B323B3"/>
    <w:rsid w:val="00B528D4"/>
    <w:rsid w:val="00B65FBA"/>
    <w:rsid w:val="00C25189"/>
    <w:rsid w:val="00C8746F"/>
    <w:rsid w:val="00CE6E60"/>
    <w:rsid w:val="00CF3EAD"/>
    <w:rsid w:val="00D106C3"/>
    <w:rsid w:val="00D7140C"/>
    <w:rsid w:val="00D80A9B"/>
    <w:rsid w:val="00D90D13"/>
    <w:rsid w:val="00D9589D"/>
    <w:rsid w:val="00DB2B6D"/>
    <w:rsid w:val="00DB780F"/>
    <w:rsid w:val="00DE10E0"/>
    <w:rsid w:val="00DF1D92"/>
    <w:rsid w:val="00E16273"/>
    <w:rsid w:val="00EA5C5C"/>
    <w:rsid w:val="00EB0613"/>
    <w:rsid w:val="00EC25EC"/>
    <w:rsid w:val="00EF303D"/>
    <w:rsid w:val="00EF5881"/>
    <w:rsid w:val="00F05BC6"/>
    <w:rsid w:val="00F16DE7"/>
    <w:rsid w:val="00F50067"/>
    <w:rsid w:val="00F56E6A"/>
    <w:rsid w:val="00F64FDA"/>
    <w:rsid w:val="00F957AF"/>
    <w:rsid w:val="00FA25F0"/>
    <w:rsid w:val="00FB391B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00F59"/>
  <w15:chartTrackingRefBased/>
  <w15:docId w15:val="{29779E88-0EF1-BD4D-9938-FBF151E2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067"/>
    <w:pPr>
      <w:spacing w:after="160" w:line="259" w:lineRule="auto"/>
    </w:pPr>
    <w:rPr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F50067"/>
    <w:rPr>
      <w:rFonts w:ascii="Calibri" w:eastAsia="Calibri" w:hAnsi="Calibri" w:cs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5006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F16DE7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25B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B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B3F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B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B3F"/>
    <w:rPr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5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189"/>
    <w:rPr>
      <w:rFonts w:ascii="Segoe UI" w:hAnsi="Segoe UI" w:cs="Segoe UI"/>
      <w:sz w:val="18"/>
      <w:szCs w:val="1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7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328"/>
    <w:rPr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7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0328"/>
    <w:rPr>
      <w:sz w:val="22"/>
      <w:szCs w:val="22"/>
      <w:lang w:val="en-US"/>
    </w:rPr>
  </w:style>
  <w:style w:type="paragraph" w:customStyle="1" w:styleId="WW-Default">
    <w:name w:val="WW-Default"/>
    <w:rsid w:val="00450E00"/>
    <w:pPr>
      <w:widowControl w:val="0"/>
      <w:suppressAutoHyphens/>
    </w:pPr>
    <w:rPr>
      <w:rFonts w:ascii="Times New Roman" w:eastAsia="ヒラギノ角ゴ Pro W3" w:hAnsi="Times New Roman" w:cs="Times New Roman"/>
      <w:color w:val="000000"/>
      <w:kern w:val="1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1613</Words>
  <Characters>8872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Skellern</dc:creator>
  <cp:keywords/>
  <dc:description/>
  <cp:lastModifiedBy>Sales</cp:lastModifiedBy>
  <cp:revision>19</cp:revision>
  <cp:lastPrinted>2022-05-30T09:57:00Z</cp:lastPrinted>
  <dcterms:created xsi:type="dcterms:W3CDTF">2022-06-02T14:03:00Z</dcterms:created>
  <dcterms:modified xsi:type="dcterms:W3CDTF">2022-06-28T09:31:00Z</dcterms:modified>
</cp:coreProperties>
</file>