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EE73" w14:textId="77777777" w:rsidR="00805D55" w:rsidRPr="00523423" w:rsidRDefault="00805D55" w:rsidP="00805D55">
      <w:pPr>
        <w:pStyle w:val="Sansinterligne"/>
        <w:rPr>
          <w:rFonts w:ascii="Arial" w:hAnsi="Arial" w:cs="Arial"/>
          <w:lang w:val="de-DE"/>
        </w:rPr>
      </w:pPr>
    </w:p>
    <w:p w14:paraId="5FB25238" w14:textId="77777777" w:rsidR="00CE20B7" w:rsidRPr="00523423" w:rsidRDefault="00784AC0" w:rsidP="00CE20B7">
      <w:pPr>
        <w:pStyle w:val="Sansinterligne"/>
        <w:spacing w:line="360" w:lineRule="auto"/>
        <w:jc w:val="center"/>
        <w:outlineLvl w:val="0"/>
        <w:rPr>
          <w:rFonts w:ascii="Arial" w:eastAsiaTheme="majorEastAsia" w:hAnsi="Arial" w:cs="Arial"/>
          <w:b/>
          <w:bCs/>
          <w:color w:val="000000" w:themeColor="text1"/>
          <w:sz w:val="36"/>
          <w:szCs w:val="36"/>
          <w:lang w:val="de-DE"/>
        </w:rPr>
      </w:pPr>
      <w:r w:rsidRPr="00523423">
        <w:rPr>
          <w:rFonts w:ascii="Arial" w:eastAsiaTheme="majorEastAsia" w:hAnsi="Arial" w:cs="Arial"/>
          <w:b/>
          <w:bCs/>
          <w:color w:val="000000" w:themeColor="text1"/>
          <w:sz w:val="36"/>
          <w:szCs w:val="36"/>
          <w:lang w:val="de-DE"/>
        </w:rPr>
        <w:t>ORB: MEHR ALS DAS AUGE WAHRNIMMT</w:t>
      </w:r>
    </w:p>
    <w:p w14:paraId="57092123" w14:textId="77777777" w:rsidR="00CE20B7" w:rsidRPr="00523423" w:rsidRDefault="00784AC0" w:rsidP="00CE20B7">
      <w:pPr>
        <w:pStyle w:val="NormalWeb"/>
        <w:spacing w:before="0" w:after="0" w:line="360" w:lineRule="auto"/>
        <w:jc w:val="center"/>
        <w:rPr>
          <w:rFonts w:ascii="Arial" w:hAnsi="Arial" w:cs="Arial"/>
          <w:bCs/>
          <w:color w:val="000000"/>
          <w:sz w:val="28"/>
          <w:szCs w:val="28"/>
          <w:lang w:val="de-DE"/>
        </w:rPr>
      </w:pPr>
      <w:r w:rsidRPr="00523423">
        <w:rPr>
          <w:rFonts w:ascii="Arial" w:hAnsi="Arial" w:cs="Arial"/>
          <w:bCs/>
          <w:color w:val="000000"/>
          <w:sz w:val="28"/>
          <w:szCs w:val="28"/>
          <w:lang w:val="de-DE"/>
        </w:rPr>
        <w:t>MB&amp;F und L’EPEE 1839</w:t>
      </w:r>
    </w:p>
    <w:p w14:paraId="144910B0" w14:textId="77777777" w:rsidR="00707248" w:rsidRPr="00523423" w:rsidRDefault="00707248" w:rsidP="00707248">
      <w:pPr>
        <w:pStyle w:val="Sansinterligne"/>
        <w:rPr>
          <w:rFonts w:ascii="Arial" w:hAnsi="Arial" w:cs="Arial"/>
          <w:lang w:val="de-DE"/>
        </w:rPr>
      </w:pPr>
    </w:p>
    <w:p w14:paraId="5211E2AA" w14:textId="77777777" w:rsidR="00707248" w:rsidRPr="00523423" w:rsidRDefault="00784AC0" w:rsidP="00D17B3B">
      <w:pPr>
        <w:pStyle w:val="Sansinterligne"/>
        <w:jc w:val="both"/>
        <w:rPr>
          <w:rFonts w:ascii="Arial" w:hAnsi="Arial" w:cs="Arial"/>
          <w:lang w:val="de-DE"/>
        </w:rPr>
      </w:pPr>
      <w:r w:rsidRPr="00523423">
        <w:rPr>
          <w:rFonts w:ascii="Arial" w:hAnsi="Arial" w:cs="Arial"/>
          <w:lang w:val="de-DE"/>
        </w:rPr>
        <w:t>Auf den ersten Blick wirkt die Orb wie das futuristische Modell eines Auges: Auf der perfekt geformten, glänzenden Kugel nimmt das Zifferblatt den Platz von Iris und Pupille ein. Doch ist bei den Uhren, die der Zusammenarbeit von MB&amp;F x L’Epée 1839 entspringen, nichts so, wie es auf den ersten Blick erscheint.</w:t>
      </w:r>
    </w:p>
    <w:p w14:paraId="13316C7A" w14:textId="77777777" w:rsidR="009532DB" w:rsidRPr="00523423" w:rsidRDefault="009532DB" w:rsidP="00D17B3B">
      <w:pPr>
        <w:pStyle w:val="Sansinterligne"/>
        <w:jc w:val="both"/>
        <w:rPr>
          <w:rFonts w:ascii="Arial" w:hAnsi="Arial" w:cs="Arial"/>
          <w:lang w:val="de-DE"/>
        </w:rPr>
      </w:pPr>
    </w:p>
    <w:p w14:paraId="6A1B3A31" w14:textId="77777777" w:rsidR="00FE4E50" w:rsidRPr="00523423" w:rsidRDefault="00784AC0" w:rsidP="00D17B3B">
      <w:pPr>
        <w:pStyle w:val="Sansinterligne"/>
        <w:jc w:val="both"/>
        <w:rPr>
          <w:rFonts w:ascii="Arial" w:hAnsi="Arial" w:cs="Arial"/>
          <w:lang w:val="de-DE"/>
        </w:rPr>
      </w:pPr>
      <w:r w:rsidRPr="00523423">
        <w:rPr>
          <w:rFonts w:ascii="Arial" w:hAnsi="Arial" w:cs="Arial"/>
          <w:lang w:val="de-DE"/>
        </w:rPr>
        <w:t xml:space="preserve">So wird die minimalistische Struktur aus vier Elytren geformt (wer sich fragt, was das ist: gemeint sind die schützenden Deckflügel eines Käfers). Diese lassen sich nicht nur öffnen, sondern sogar drehen, wodurch die Orb in unterschiedlichsten Positionen aufgestellt werden kann. Die Ausführung in glänzendem Weiß erinnert mit ihren schimmernden, abgerundeten Gehäusen an die ersten iPods und besticht mit einer Oberfläche, die Augen und Händen gleichermaßen schmeichelt. </w:t>
      </w:r>
    </w:p>
    <w:p w14:paraId="31945AA5" w14:textId="77777777" w:rsidR="00B77402" w:rsidRPr="00523423" w:rsidRDefault="00B77402" w:rsidP="00D17B3B">
      <w:pPr>
        <w:pStyle w:val="Sansinterligne"/>
        <w:jc w:val="both"/>
        <w:rPr>
          <w:rFonts w:ascii="Arial" w:hAnsi="Arial" w:cs="Arial"/>
          <w:lang w:val="de-DE"/>
        </w:rPr>
      </w:pPr>
    </w:p>
    <w:p w14:paraId="2366348D" w14:textId="77777777" w:rsidR="00A44BF7" w:rsidRPr="00523423" w:rsidRDefault="00784AC0" w:rsidP="00D17B3B">
      <w:pPr>
        <w:pStyle w:val="Sansinterligne"/>
        <w:jc w:val="both"/>
        <w:rPr>
          <w:rFonts w:ascii="Arial" w:hAnsi="Arial" w:cs="Arial"/>
          <w:lang w:val="de-DE"/>
        </w:rPr>
      </w:pPr>
      <w:r w:rsidRPr="00523423">
        <w:rPr>
          <w:rFonts w:ascii="Arial" w:hAnsi="Arial" w:cs="Arial"/>
          <w:lang w:val="de-DE"/>
        </w:rPr>
        <w:t xml:space="preserve">Die Orb lässt sich in vielen Positionen präsentieren. </w:t>
      </w:r>
      <w:r w:rsidR="00316623" w:rsidRPr="00523423">
        <w:rPr>
          <w:rFonts w:ascii="Arial" w:hAnsi="Arial" w:cs="Arial"/>
          <w:lang w:val="de-DE"/>
        </w:rPr>
        <w:t>Positioniert auf ihrem kleinen Teller, damit sie nicht wegrollt, kann s</w:t>
      </w:r>
      <w:r w:rsidRPr="00523423">
        <w:rPr>
          <w:rFonts w:ascii="Arial" w:hAnsi="Arial" w:cs="Arial"/>
          <w:lang w:val="de-DE"/>
        </w:rPr>
        <w:t xml:space="preserve">ie komplett geschlossen </w:t>
      </w:r>
      <w:r w:rsidR="00316623" w:rsidRPr="00523423">
        <w:rPr>
          <w:rFonts w:ascii="Arial" w:hAnsi="Arial" w:cs="Arial"/>
          <w:lang w:val="de-DE"/>
        </w:rPr>
        <w:t xml:space="preserve">präsentiert </w:t>
      </w:r>
      <w:r w:rsidRPr="00523423">
        <w:rPr>
          <w:rFonts w:ascii="Arial" w:hAnsi="Arial" w:cs="Arial"/>
          <w:lang w:val="de-DE"/>
        </w:rPr>
        <w:t xml:space="preserve">werden oder </w:t>
      </w:r>
      <w:r w:rsidR="00316623" w:rsidRPr="00523423">
        <w:rPr>
          <w:rFonts w:ascii="Arial" w:hAnsi="Arial" w:cs="Arial"/>
          <w:lang w:val="de-DE"/>
        </w:rPr>
        <w:t>mit einem</w:t>
      </w:r>
      <w:r w:rsidRPr="00523423">
        <w:rPr>
          <w:rFonts w:ascii="Arial" w:hAnsi="Arial" w:cs="Arial"/>
          <w:lang w:val="de-DE"/>
        </w:rPr>
        <w:t xml:space="preserve">, zwei oder drei </w:t>
      </w:r>
      <w:r w:rsidR="00316623" w:rsidRPr="00523423">
        <w:rPr>
          <w:rFonts w:ascii="Arial" w:hAnsi="Arial" w:cs="Arial"/>
          <w:lang w:val="de-DE"/>
        </w:rPr>
        <w:t xml:space="preserve">geöffneten </w:t>
      </w:r>
      <w:r w:rsidRPr="00523423">
        <w:rPr>
          <w:rFonts w:ascii="Arial" w:hAnsi="Arial" w:cs="Arial"/>
          <w:lang w:val="de-DE"/>
        </w:rPr>
        <w:t xml:space="preserve">Elytren. </w:t>
      </w:r>
      <w:r w:rsidR="00316623" w:rsidRPr="00523423">
        <w:rPr>
          <w:rFonts w:ascii="Arial" w:hAnsi="Arial" w:cs="Arial"/>
          <w:lang w:val="de-DE"/>
        </w:rPr>
        <w:t>Alternativ können auch alle vier Elytren geöffnet werden, dann kann die Zeit auch ohne Verwendung des kleinen Tellers angezeigt werden.</w:t>
      </w:r>
    </w:p>
    <w:p w14:paraId="22FAB913" w14:textId="77777777" w:rsidR="00A44BF7" w:rsidRPr="00523423" w:rsidRDefault="00A44BF7" w:rsidP="00D17B3B">
      <w:pPr>
        <w:pStyle w:val="Sansinterligne"/>
        <w:jc w:val="both"/>
        <w:rPr>
          <w:rFonts w:ascii="Arial" w:hAnsi="Arial" w:cs="Arial"/>
          <w:lang w:val="de-DE"/>
        </w:rPr>
      </w:pPr>
    </w:p>
    <w:p w14:paraId="079ADC0E" w14:textId="77777777" w:rsidR="009532DB" w:rsidRPr="00523423" w:rsidRDefault="00784AC0" w:rsidP="00D17B3B">
      <w:pPr>
        <w:pStyle w:val="Sansinterligne"/>
        <w:jc w:val="both"/>
        <w:rPr>
          <w:rFonts w:ascii="Arial" w:hAnsi="Arial" w:cs="Arial"/>
          <w:lang w:val="de-DE"/>
        </w:rPr>
      </w:pPr>
      <w:r w:rsidRPr="00523423">
        <w:rPr>
          <w:rFonts w:ascii="Arial" w:hAnsi="Arial" w:cs="Arial"/>
          <w:lang w:val="de-DE"/>
        </w:rPr>
        <w:t>Der Ursprung der Orb ist ein massiver Aluminiumblock, der zu einer perfekten Kugel verarbeitet wird. Nach dem Zuschnitt werden dann die Elytren mit mehreren Lackschichten überzogen, die im Brennofen ihr glänzendes Finish erhalten. Die vier Elytren werden dann mit Drehmomentscharnieren an die Struktur gelötet. So können sie unabhängig vom Öffnungsgrad den jeweiligen Winkel beibehalten. Im geschlossenen Zustand werden die Deckflügel durch vier kleine, innenliegende Magnete an den Spitzen an Ort und Stelle gehalten</w:t>
      </w:r>
      <w:r w:rsidR="00031FCE" w:rsidRPr="00523423">
        <w:rPr>
          <w:rFonts w:ascii="Arial" w:hAnsi="Arial" w:cs="Arial"/>
          <w:lang w:val="de-DE"/>
        </w:rPr>
        <w:t> </w:t>
      </w:r>
      <w:r w:rsidRPr="00523423">
        <w:rPr>
          <w:rFonts w:ascii="Arial" w:hAnsi="Arial" w:cs="Arial"/>
          <w:lang w:val="de-DE"/>
        </w:rPr>
        <w:t xml:space="preserve">– dies garantiert die perfekte Kugelform. </w:t>
      </w:r>
    </w:p>
    <w:p w14:paraId="5AF8C9DE" w14:textId="77777777" w:rsidR="00907B94" w:rsidRPr="00523423" w:rsidRDefault="00907B94" w:rsidP="00D17B3B">
      <w:pPr>
        <w:pStyle w:val="Sansinterligne"/>
        <w:jc w:val="both"/>
        <w:rPr>
          <w:rFonts w:ascii="Arial" w:hAnsi="Arial" w:cs="Arial"/>
          <w:lang w:val="de-DE"/>
        </w:rPr>
      </w:pPr>
    </w:p>
    <w:p w14:paraId="1565401D" w14:textId="77777777" w:rsidR="003A7BFA" w:rsidRPr="00523423" w:rsidRDefault="00784AC0" w:rsidP="00D17B3B">
      <w:pPr>
        <w:pStyle w:val="Sansinterligne"/>
        <w:jc w:val="both"/>
        <w:rPr>
          <w:rFonts w:ascii="Arial" w:hAnsi="Arial" w:cs="Arial"/>
          <w:lang w:val="de-DE"/>
        </w:rPr>
      </w:pPr>
      <w:r w:rsidRPr="00523423">
        <w:rPr>
          <w:rFonts w:ascii="Arial" w:hAnsi="Arial" w:cs="Arial"/>
          <w:lang w:val="de-DE"/>
        </w:rPr>
        <w:t>Angetrieben wird die hochmoderne Uhr von einem wunderschönen Stundenschlagwerk aus dem Hause L’Epée 1839 mit einer Gangreserve von acht Tagen. Im Gegensatz zu vielen anderen Uhren von MB&amp;F x L’Epée ist das Uhrwerk von außen nicht sichtbar. Doch offenbart die perfekt geformte Kugel dem Betrachter beim Öffnen ihr mechanisches Herz und damit auch einen Blick auf das Uhrwerk.</w:t>
      </w:r>
    </w:p>
    <w:p w14:paraId="685952AD" w14:textId="77777777" w:rsidR="00007BEE" w:rsidRPr="00523423" w:rsidRDefault="00007BEE" w:rsidP="00D17B3B">
      <w:pPr>
        <w:pStyle w:val="Sansinterligne"/>
        <w:jc w:val="both"/>
        <w:rPr>
          <w:rFonts w:ascii="Arial" w:hAnsi="Arial" w:cs="Arial"/>
          <w:lang w:val="de-DE"/>
        </w:rPr>
      </w:pPr>
    </w:p>
    <w:p w14:paraId="45C5B540" w14:textId="77777777" w:rsidR="00007BEE" w:rsidRPr="00523423" w:rsidRDefault="00784AC0" w:rsidP="00D17B3B">
      <w:pPr>
        <w:pStyle w:val="Sansinterligne"/>
        <w:jc w:val="both"/>
        <w:rPr>
          <w:rFonts w:ascii="Arial" w:hAnsi="Arial" w:cs="Arial"/>
          <w:lang w:val="de-DE"/>
        </w:rPr>
      </w:pPr>
      <w:r w:rsidRPr="00523423">
        <w:rPr>
          <w:rFonts w:ascii="Arial" w:hAnsi="Arial" w:cs="Arial"/>
          <w:lang w:val="de-DE"/>
        </w:rPr>
        <w:t>Ein kleiner Teil des Acht-Tage-Kalibers ist durch das gebogene Aluminiumzifferblatt sichtbar, das durch ein gewölbtes Mineralglas geschützt wird. Die Zeiteinstellung erfolgt über eine Öffnung im Glas mithilfe eines speziellen Schlüssels.</w:t>
      </w:r>
    </w:p>
    <w:p w14:paraId="4CC7427F" w14:textId="77777777" w:rsidR="003A7BFA" w:rsidRPr="00523423" w:rsidRDefault="003A7BFA" w:rsidP="00D17B3B">
      <w:pPr>
        <w:pStyle w:val="Sansinterligne"/>
        <w:jc w:val="both"/>
        <w:rPr>
          <w:rFonts w:ascii="Arial" w:hAnsi="Arial" w:cs="Arial"/>
          <w:lang w:val="de-DE"/>
        </w:rPr>
      </w:pPr>
    </w:p>
    <w:p w14:paraId="134EF1B5" w14:textId="77777777" w:rsidR="00907B94" w:rsidRPr="00523423" w:rsidRDefault="00784AC0" w:rsidP="00D17B3B">
      <w:pPr>
        <w:pStyle w:val="Sansinterligne"/>
        <w:jc w:val="both"/>
        <w:rPr>
          <w:rFonts w:ascii="Arial" w:hAnsi="Arial" w:cs="Arial"/>
          <w:lang w:val="de-DE"/>
        </w:rPr>
      </w:pPr>
      <w:r w:rsidRPr="00523423">
        <w:rPr>
          <w:rFonts w:ascii="Arial" w:hAnsi="Arial" w:cs="Arial"/>
          <w:lang w:val="de-DE"/>
        </w:rPr>
        <w:t>Die zwei Federhäuser des Uhrwerks werden separat aufgezogen. Eines dient der Uhrzeit und das andere dem Stundenschlag. Der Stundenmechanismus gibt nicht nur an, dass eine Stunde vergangen ist, sondern wie eine Kirchturmuhr die jeweils aktuelle Stunde. Diese Funktion kann über einen Knopf an der Seite der Uhr auf Wunsch wiederholt beziehungsweise aktiviert und deaktiviert werden.</w:t>
      </w:r>
    </w:p>
    <w:p w14:paraId="569B71FD" w14:textId="77777777" w:rsidR="00527EA1" w:rsidRPr="00523423" w:rsidRDefault="00527EA1" w:rsidP="00D17B3B">
      <w:pPr>
        <w:pStyle w:val="Sansinterligne"/>
        <w:jc w:val="both"/>
        <w:rPr>
          <w:rFonts w:ascii="Arial" w:hAnsi="Arial" w:cs="Arial"/>
          <w:lang w:val="de-DE"/>
        </w:rPr>
      </w:pPr>
    </w:p>
    <w:p w14:paraId="2470CA75" w14:textId="77777777" w:rsidR="009671C8" w:rsidRPr="00523423" w:rsidRDefault="00784AC0" w:rsidP="00D17B3B">
      <w:pPr>
        <w:pStyle w:val="Sansinterligne"/>
        <w:jc w:val="both"/>
        <w:rPr>
          <w:rFonts w:ascii="Arial" w:hAnsi="Arial" w:cs="Arial"/>
          <w:lang w:val="de-DE"/>
        </w:rPr>
      </w:pPr>
      <w:r w:rsidRPr="00523423">
        <w:rPr>
          <w:rFonts w:ascii="Arial" w:hAnsi="Arial" w:cs="Arial"/>
          <w:lang w:val="de-DE"/>
        </w:rPr>
        <w:t>Das neue Stundenschlagwerk wurde ausgehend von einem Mechanismus entwickelt, der dem in den historischen Kutschenuhren von L’Epée 1839 verwendetem ähnlich ist. In Frankreich sind Letztere auch als „Offiziersuhren“ bekannt. Denn der Legende nach verlor Napoleon einmal fast eine Schlacht, da einer seiner Offiziere zu spät kam, und befahl in der Folge allen seinen militärischen Anführern, jederzeit eine Reiseuhr bei sich zu tragen.</w:t>
      </w:r>
    </w:p>
    <w:p w14:paraId="1613B24A" w14:textId="77777777" w:rsidR="0044604F" w:rsidRPr="00523423" w:rsidRDefault="0044604F" w:rsidP="00D17B3B">
      <w:pPr>
        <w:pStyle w:val="Sansinterligne"/>
        <w:jc w:val="both"/>
        <w:rPr>
          <w:rFonts w:ascii="Arial" w:hAnsi="Arial" w:cs="Arial"/>
          <w:lang w:val="de-DE"/>
        </w:rPr>
      </w:pPr>
    </w:p>
    <w:p w14:paraId="0CAB74D0" w14:textId="77777777" w:rsidR="001F294E" w:rsidRDefault="001F294E" w:rsidP="00D17B3B">
      <w:pPr>
        <w:pStyle w:val="Sansinterligne"/>
        <w:jc w:val="both"/>
        <w:rPr>
          <w:rFonts w:ascii="Arial" w:hAnsi="Arial" w:cs="Arial"/>
          <w:lang w:val="de-DE"/>
        </w:rPr>
      </w:pPr>
    </w:p>
    <w:p w14:paraId="28ACFE52" w14:textId="77777777" w:rsidR="001F294E" w:rsidRDefault="001F294E" w:rsidP="00D17B3B">
      <w:pPr>
        <w:pStyle w:val="Sansinterligne"/>
        <w:jc w:val="both"/>
        <w:rPr>
          <w:rFonts w:ascii="Arial" w:hAnsi="Arial" w:cs="Arial"/>
          <w:lang w:val="de-DE"/>
        </w:rPr>
      </w:pPr>
    </w:p>
    <w:p w14:paraId="0FA55075" w14:textId="77777777" w:rsidR="0044604F" w:rsidRPr="00523423" w:rsidRDefault="003021B8" w:rsidP="00D17B3B">
      <w:pPr>
        <w:pStyle w:val="Sansinterligne"/>
        <w:jc w:val="both"/>
        <w:rPr>
          <w:rFonts w:ascii="Arial" w:hAnsi="Arial" w:cs="Arial"/>
          <w:lang w:val="de-DE"/>
        </w:rPr>
      </w:pPr>
      <w:r w:rsidRPr="00523423">
        <w:rPr>
          <w:rFonts w:ascii="Arial" w:hAnsi="Arial" w:cs="Arial"/>
          <w:lang w:val="de-DE"/>
        </w:rPr>
        <w:t xml:space="preserve">Die </w:t>
      </w:r>
      <w:r w:rsidR="00784AC0" w:rsidRPr="00523423">
        <w:rPr>
          <w:rFonts w:ascii="Arial" w:hAnsi="Arial" w:cs="Arial"/>
          <w:lang w:val="de-DE"/>
        </w:rPr>
        <w:t xml:space="preserve">in Weiß oder Schwarz </w:t>
      </w:r>
      <w:r w:rsidRPr="00523423">
        <w:rPr>
          <w:rFonts w:ascii="Arial" w:hAnsi="Arial" w:cs="Arial"/>
          <w:lang w:val="de-DE"/>
        </w:rPr>
        <w:t xml:space="preserve">angebotene Orb kann ihren Besitzer </w:t>
      </w:r>
      <w:r w:rsidR="00784AC0" w:rsidRPr="00523423">
        <w:rPr>
          <w:rFonts w:ascii="Arial" w:hAnsi="Arial" w:cs="Arial"/>
          <w:lang w:val="de-DE"/>
        </w:rPr>
        <w:t>zwar nicht auf große Abenteuer begleiten</w:t>
      </w:r>
      <w:r w:rsidRPr="00523423">
        <w:rPr>
          <w:rFonts w:ascii="Arial" w:hAnsi="Arial" w:cs="Arial"/>
          <w:lang w:val="de-DE"/>
        </w:rPr>
        <w:t>,</w:t>
      </w:r>
      <w:r w:rsidR="00784AC0" w:rsidRPr="00523423">
        <w:rPr>
          <w:rFonts w:ascii="Arial" w:hAnsi="Arial" w:cs="Arial"/>
          <w:lang w:val="de-DE"/>
        </w:rPr>
        <w:t xml:space="preserve"> </w:t>
      </w:r>
      <w:r w:rsidRPr="00523423">
        <w:rPr>
          <w:rFonts w:ascii="Arial" w:hAnsi="Arial" w:cs="Arial"/>
          <w:lang w:val="de-DE"/>
        </w:rPr>
        <w:t>d</w:t>
      </w:r>
      <w:r w:rsidR="00784AC0" w:rsidRPr="00523423">
        <w:rPr>
          <w:rFonts w:ascii="Arial" w:hAnsi="Arial" w:cs="Arial"/>
          <w:lang w:val="de-DE"/>
        </w:rPr>
        <w:t>och mit ihrem Schlagwerk ruft sie allen Schreibtischkriegern auf wunderschöne Weise in Erinnerung, wie die Zeit vergeht!</w:t>
      </w:r>
    </w:p>
    <w:p w14:paraId="540C429D" w14:textId="77777777" w:rsidR="00805D55" w:rsidRPr="00523423" w:rsidRDefault="00805D55" w:rsidP="00D17B3B">
      <w:pPr>
        <w:pStyle w:val="Sansinterligne"/>
        <w:jc w:val="both"/>
        <w:rPr>
          <w:rFonts w:ascii="Arial" w:hAnsi="Arial" w:cs="Arial"/>
          <w:i/>
          <w:highlight w:val="yellow"/>
          <w:lang w:val="de-DE"/>
        </w:rPr>
      </w:pPr>
    </w:p>
    <w:p w14:paraId="75645E05" w14:textId="77777777" w:rsidR="00805D55" w:rsidRPr="00523423" w:rsidRDefault="00784AC0" w:rsidP="00805D55">
      <w:pPr>
        <w:spacing w:after="0" w:line="240" w:lineRule="auto"/>
        <w:rPr>
          <w:rFonts w:ascii="Arial" w:hAnsi="Arial" w:cs="Arial"/>
          <w:i/>
          <w:highlight w:val="yellow"/>
          <w:lang w:val="de-DE"/>
        </w:rPr>
      </w:pPr>
      <w:r w:rsidRPr="00523423">
        <w:rPr>
          <w:rFonts w:ascii="Arial" w:hAnsi="Arial" w:cs="Arial"/>
          <w:i/>
          <w:iCs/>
          <w:highlight w:val="yellow"/>
          <w:lang w:val="de-DE"/>
        </w:rPr>
        <w:br w:type="page"/>
      </w:r>
    </w:p>
    <w:p w14:paraId="2677CF9E" w14:textId="77777777" w:rsidR="0076456E" w:rsidRPr="00523423" w:rsidRDefault="0076456E" w:rsidP="00805D55">
      <w:pPr>
        <w:pStyle w:val="Sansinterligne"/>
        <w:jc w:val="center"/>
        <w:outlineLvl w:val="0"/>
        <w:rPr>
          <w:rFonts w:ascii="Arial" w:eastAsiaTheme="majorEastAsia" w:hAnsi="Arial" w:cs="Arial"/>
          <w:b/>
          <w:bCs/>
          <w:color w:val="000000" w:themeColor="text1"/>
          <w:lang w:val="de-DE"/>
        </w:rPr>
      </w:pPr>
    </w:p>
    <w:p w14:paraId="5D64A628" w14:textId="77777777" w:rsidR="00805D55" w:rsidRPr="00523423" w:rsidRDefault="00784AC0" w:rsidP="00805D55">
      <w:pPr>
        <w:pStyle w:val="Sansinterligne"/>
        <w:jc w:val="center"/>
        <w:outlineLvl w:val="0"/>
        <w:rPr>
          <w:rFonts w:ascii="Arial" w:eastAsiaTheme="majorEastAsia" w:hAnsi="Arial" w:cs="Arial"/>
          <w:b/>
          <w:bCs/>
          <w:color w:val="000000" w:themeColor="text1"/>
          <w:sz w:val="28"/>
          <w:szCs w:val="28"/>
          <w:lang w:val="de-DE"/>
        </w:rPr>
      </w:pPr>
      <w:r w:rsidRPr="00523423">
        <w:rPr>
          <w:rFonts w:ascii="Arial" w:eastAsiaTheme="majorEastAsia" w:hAnsi="Arial" w:cs="Arial"/>
          <w:b/>
          <w:bCs/>
          <w:color w:val="000000" w:themeColor="text1"/>
          <w:sz w:val="28"/>
          <w:szCs w:val="28"/>
          <w:lang w:val="de-DE"/>
        </w:rPr>
        <w:t>ORB IM DETAIL</w:t>
      </w:r>
    </w:p>
    <w:p w14:paraId="79472A7D" w14:textId="77777777" w:rsidR="00746674" w:rsidRPr="00523423" w:rsidRDefault="00746674" w:rsidP="00805D55">
      <w:pPr>
        <w:pStyle w:val="Sansinterligne"/>
        <w:rPr>
          <w:rFonts w:ascii="Arial" w:hAnsi="Arial" w:cs="Arial"/>
          <w:lang w:val="de-DE"/>
        </w:rPr>
      </w:pPr>
    </w:p>
    <w:p w14:paraId="3A35F512" w14:textId="77777777" w:rsidR="00B03DF8" w:rsidRPr="00523423" w:rsidRDefault="00784AC0" w:rsidP="00D17B3B">
      <w:pPr>
        <w:pStyle w:val="Sansinterligne"/>
        <w:jc w:val="both"/>
        <w:rPr>
          <w:rFonts w:ascii="Arial" w:hAnsi="Arial" w:cs="Arial"/>
          <w:lang w:val="de-DE"/>
        </w:rPr>
      </w:pPr>
      <w:r w:rsidRPr="00523423">
        <w:rPr>
          <w:rFonts w:ascii="Arial" w:hAnsi="Arial" w:cs="Arial"/>
          <w:b/>
          <w:bCs/>
          <w:lang w:val="de-DE"/>
        </w:rPr>
        <w:t>Inspiration</w:t>
      </w:r>
    </w:p>
    <w:p w14:paraId="43079086" w14:textId="77777777" w:rsidR="00B03DF8" w:rsidRPr="00523423" w:rsidRDefault="00B03DF8" w:rsidP="00D17B3B">
      <w:pPr>
        <w:pStyle w:val="Sansinterligne"/>
        <w:jc w:val="both"/>
        <w:rPr>
          <w:rFonts w:ascii="Arial" w:hAnsi="Arial" w:cs="Arial"/>
          <w:lang w:val="de-DE"/>
        </w:rPr>
      </w:pPr>
    </w:p>
    <w:p w14:paraId="14404E7B" w14:textId="77777777" w:rsidR="008618B0" w:rsidRPr="00523423" w:rsidRDefault="00784AC0" w:rsidP="00D17B3B">
      <w:pPr>
        <w:pStyle w:val="Sansinterligne"/>
        <w:jc w:val="both"/>
        <w:rPr>
          <w:rFonts w:ascii="Arial" w:hAnsi="Arial" w:cs="Arial"/>
          <w:lang w:val="de-DE"/>
        </w:rPr>
      </w:pPr>
      <w:r w:rsidRPr="00523423">
        <w:rPr>
          <w:rFonts w:ascii="Arial" w:hAnsi="Arial" w:cs="Arial"/>
          <w:lang w:val="de-DE"/>
        </w:rPr>
        <w:t>Die Idee für die Orb stammt vom deutschen Designer Maximilian Maertens, der seine künstlerische Laufbahn bei MB&amp;F als Praktikant begann, bevor er sein eigenes Designstudio in Berlin gründete. Maertens arbeitete mit MB&amp;F und L’Epée bereits für die T-Rex zusammen und erhielt dann freie Hand für die Entwicklung der TriPod und nun auch der Orb.</w:t>
      </w:r>
    </w:p>
    <w:p w14:paraId="020F8A72" w14:textId="77777777" w:rsidR="008618B0" w:rsidRPr="00523423" w:rsidRDefault="008618B0" w:rsidP="00D17B3B">
      <w:pPr>
        <w:pStyle w:val="Sansinterligne"/>
        <w:jc w:val="both"/>
        <w:rPr>
          <w:rFonts w:ascii="Arial" w:hAnsi="Arial" w:cs="Arial"/>
          <w:lang w:val="de-DE"/>
        </w:rPr>
      </w:pPr>
    </w:p>
    <w:p w14:paraId="293EEF03" w14:textId="77777777" w:rsidR="006543BD" w:rsidRPr="00523423" w:rsidRDefault="00784AC0" w:rsidP="006543BD">
      <w:pPr>
        <w:pStyle w:val="Sansinterligne"/>
        <w:rPr>
          <w:rFonts w:ascii="Arial" w:hAnsi="Arial" w:cs="Arial"/>
          <w:lang w:val="de-DE"/>
        </w:rPr>
      </w:pPr>
      <w:r w:rsidRPr="00523423">
        <w:rPr>
          <w:rFonts w:ascii="Arial" w:hAnsi="Arial" w:cs="Arial"/>
          <w:i/>
          <w:iCs/>
          <w:lang w:val="de-DE"/>
        </w:rPr>
        <w:t xml:space="preserve">„Max (Maertens) ist ein geborener Schöpfer, wie es sie heutzutage nur noch sehr selten gibt. Sein Geist geht auf die Reise und erforscht sein eigenes Universum, bevor er diese Gedankenwanderung in eine 3D-Idee übersetzt. Unsere Unterschiede bereichern den kreativen Prozess und dank unserer Gemeinsamkeiten verstehen wir uns”, </w:t>
      </w:r>
      <w:r w:rsidRPr="00523423">
        <w:rPr>
          <w:rFonts w:ascii="Arial" w:hAnsi="Arial" w:cs="Arial"/>
          <w:lang w:val="de-DE"/>
        </w:rPr>
        <w:t>erklärt Maximilian Büsser, Gründer und künstlerischer Leiter von MB&amp;F.</w:t>
      </w:r>
    </w:p>
    <w:p w14:paraId="6E641763" w14:textId="77777777" w:rsidR="00B03DF8" w:rsidRPr="00523423" w:rsidRDefault="00B03DF8" w:rsidP="00D17B3B">
      <w:pPr>
        <w:pStyle w:val="Sansinterligne"/>
        <w:jc w:val="both"/>
        <w:rPr>
          <w:rFonts w:ascii="Arial" w:hAnsi="Arial" w:cs="Arial"/>
          <w:lang w:val="de-DE"/>
        </w:rPr>
      </w:pPr>
    </w:p>
    <w:p w14:paraId="10E224E2" w14:textId="77777777" w:rsidR="00B03DF8" w:rsidRPr="00523423" w:rsidRDefault="00784AC0" w:rsidP="00D17B3B">
      <w:pPr>
        <w:pStyle w:val="Sansinterligne"/>
        <w:jc w:val="both"/>
        <w:rPr>
          <w:rFonts w:ascii="Arial" w:hAnsi="Arial" w:cs="Arial"/>
          <w:lang w:val="de-DE"/>
        </w:rPr>
      </w:pPr>
      <w:r w:rsidRPr="00523423">
        <w:rPr>
          <w:rFonts w:ascii="Arial" w:hAnsi="Arial" w:cs="Arial"/>
          <w:b/>
          <w:bCs/>
          <w:lang w:val="de-DE"/>
        </w:rPr>
        <w:t>Realisierung</w:t>
      </w:r>
    </w:p>
    <w:p w14:paraId="4EADA594" w14:textId="77777777" w:rsidR="00B03DF8" w:rsidRPr="00523423" w:rsidRDefault="00B03DF8" w:rsidP="00D17B3B">
      <w:pPr>
        <w:pStyle w:val="Sansinterligne"/>
        <w:jc w:val="both"/>
        <w:rPr>
          <w:rFonts w:ascii="Arial" w:hAnsi="Arial" w:cs="Arial"/>
          <w:lang w:val="de-DE"/>
        </w:rPr>
      </w:pPr>
    </w:p>
    <w:p w14:paraId="76B5F06F" w14:textId="77777777" w:rsidR="00746674" w:rsidRPr="00523423" w:rsidRDefault="00784AC0" w:rsidP="00D17B3B">
      <w:pPr>
        <w:pStyle w:val="Sansinterligne"/>
        <w:jc w:val="both"/>
        <w:rPr>
          <w:rFonts w:ascii="Arial" w:hAnsi="Arial" w:cs="Arial"/>
          <w:lang w:val="de-DE"/>
        </w:rPr>
      </w:pPr>
      <w:r w:rsidRPr="00523423">
        <w:rPr>
          <w:rFonts w:ascii="Arial" w:hAnsi="Arial" w:cs="Arial"/>
          <w:lang w:val="de-DE"/>
        </w:rPr>
        <w:t>Konzept und Design der Orb stammen zwar von Maximilian Maertens und MB&amp;F, es war jedoch L’Epée 1839, der führende Uhrenhersteller der Schweiz, der sowohl das Uhrwerk als auch die wandelbare lackierte Kugel entwickelte. Mit Ausnahme von Mineralglas und Lagersteinen produziert L’Epée sämtliche Bauteile, setzt sie zusammen und reguliert das hochpräzise Acht-Tage-Uhrwerk.</w:t>
      </w:r>
    </w:p>
    <w:p w14:paraId="3CD5D214" w14:textId="77777777" w:rsidR="00746674" w:rsidRPr="00523423" w:rsidRDefault="00746674" w:rsidP="00D17B3B">
      <w:pPr>
        <w:pStyle w:val="Sansinterligne"/>
        <w:jc w:val="both"/>
        <w:rPr>
          <w:rFonts w:ascii="Arial" w:hAnsi="Arial" w:cs="Arial"/>
          <w:lang w:val="de-DE"/>
        </w:rPr>
      </w:pPr>
    </w:p>
    <w:p w14:paraId="71E91790" w14:textId="77777777" w:rsidR="000F7F97" w:rsidRPr="00523423" w:rsidRDefault="00784AC0" w:rsidP="00D17B3B">
      <w:pPr>
        <w:pStyle w:val="Sansinterligne"/>
        <w:jc w:val="both"/>
        <w:rPr>
          <w:rFonts w:ascii="Arial" w:hAnsi="Arial" w:cs="Arial"/>
          <w:lang w:val="de-DE"/>
        </w:rPr>
      </w:pPr>
      <w:r w:rsidRPr="00523423">
        <w:rPr>
          <w:rFonts w:ascii="Arial" w:hAnsi="Arial" w:cs="Arial"/>
          <w:lang w:val="de-DE"/>
        </w:rPr>
        <w:t xml:space="preserve">Bei diesem besonderen Projekt war zwar nichts einfach, für L’Epée galt es jedoch zwei besonders große Herausforderungen zu meistern. Eine Schwierigkeit war es, die Kugel aus vier Teilen herzustellen, um sie vollständig veränderbar und haltbar zu machen, aber eben auch zu einer perfekten Kugel im geschlossenen Zustand. </w:t>
      </w:r>
    </w:p>
    <w:p w14:paraId="1639E866" w14:textId="77777777" w:rsidR="000F7F97" w:rsidRPr="00523423" w:rsidRDefault="000F7F97" w:rsidP="00D17B3B">
      <w:pPr>
        <w:pStyle w:val="Sansinterligne"/>
        <w:jc w:val="both"/>
        <w:rPr>
          <w:rFonts w:ascii="Arial" w:hAnsi="Arial" w:cs="Arial"/>
          <w:lang w:val="de-DE"/>
        </w:rPr>
      </w:pPr>
    </w:p>
    <w:p w14:paraId="469558E9" w14:textId="77777777" w:rsidR="000F16C3" w:rsidRPr="00523423" w:rsidRDefault="00784AC0" w:rsidP="00D17B3B">
      <w:pPr>
        <w:pStyle w:val="Sansinterligne"/>
        <w:jc w:val="both"/>
        <w:rPr>
          <w:rFonts w:ascii="Arial" w:hAnsi="Arial" w:cs="Arial"/>
          <w:lang w:val="de-DE"/>
        </w:rPr>
      </w:pPr>
      <w:r w:rsidRPr="00523423">
        <w:rPr>
          <w:rFonts w:ascii="Arial" w:hAnsi="Arial" w:cs="Arial"/>
          <w:lang w:val="de-DE"/>
        </w:rPr>
        <w:t>Die zweite bedeutende Herausforderung bestand in der Entwicklung eines Schlagwerks. Für gewöhnlich bedarf ein Schlagwerk zum Anschlagen der Tonfeder der Schwerkraft. Die Messing-Tonfeder der Orb kann jedoch unterschiedlichste Positionen einnehmen. Die Uhrmacher von L’Epée 1839 integrierten mehrere Federn zum Anschlagen der Tonfeder, damit dies auch in ebener Position möglich ist. Das System ist ein Hybrid zwischen einer Uhr und einem Schlagwerk.</w:t>
      </w:r>
    </w:p>
    <w:p w14:paraId="6A80C3E6" w14:textId="77777777" w:rsidR="00B03DF8" w:rsidRPr="00523423" w:rsidRDefault="00B03DF8" w:rsidP="00D17B3B">
      <w:pPr>
        <w:pStyle w:val="Sansinterligne"/>
        <w:jc w:val="both"/>
        <w:rPr>
          <w:rFonts w:ascii="Arial" w:hAnsi="Arial" w:cs="Arial"/>
          <w:lang w:val="de-DE"/>
        </w:rPr>
      </w:pPr>
    </w:p>
    <w:p w14:paraId="68E845EA" w14:textId="77777777" w:rsidR="00746674" w:rsidRPr="00523423" w:rsidRDefault="00784AC0" w:rsidP="00D17B3B">
      <w:pPr>
        <w:pStyle w:val="Sansinterligne"/>
        <w:jc w:val="both"/>
        <w:rPr>
          <w:rFonts w:ascii="Arial" w:hAnsi="Arial" w:cs="Arial"/>
          <w:b/>
          <w:lang w:val="de-DE"/>
        </w:rPr>
      </w:pPr>
      <w:r w:rsidRPr="00523423">
        <w:rPr>
          <w:rFonts w:ascii="Arial" w:hAnsi="Arial" w:cs="Arial"/>
          <w:b/>
          <w:bCs/>
          <w:lang w:val="de-DE"/>
        </w:rPr>
        <w:t>Orb</w:t>
      </w:r>
    </w:p>
    <w:p w14:paraId="31CF0969" w14:textId="77777777" w:rsidR="00A7652E" w:rsidRPr="00523423" w:rsidRDefault="00A7652E" w:rsidP="00D17B3B">
      <w:pPr>
        <w:pStyle w:val="Sansinterligne"/>
        <w:jc w:val="both"/>
        <w:rPr>
          <w:rFonts w:ascii="Arial" w:hAnsi="Arial" w:cs="Arial"/>
          <w:lang w:val="de-DE"/>
        </w:rPr>
      </w:pPr>
    </w:p>
    <w:p w14:paraId="6EA8CE18" w14:textId="77777777" w:rsidR="000D2FA6" w:rsidRPr="00523423" w:rsidRDefault="00784AC0" w:rsidP="00D17B3B">
      <w:pPr>
        <w:pStyle w:val="Sansinterligne"/>
        <w:jc w:val="both"/>
        <w:rPr>
          <w:rFonts w:ascii="Arial" w:hAnsi="Arial" w:cs="Arial"/>
          <w:lang w:val="de-DE"/>
        </w:rPr>
      </w:pPr>
      <w:r w:rsidRPr="00523423">
        <w:rPr>
          <w:rFonts w:ascii="Arial" w:hAnsi="Arial" w:cs="Arial"/>
          <w:lang w:val="de-DE"/>
        </w:rPr>
        <w:t xml:space="preserve">Das Wort Orb kommt vom lateinischen Wort </w:t>
      </w:r>
      <w:r w:rsidRPr="00523423">
        <w:rPr>
          <w:rFonts w:ascii="Arial" w:hAnsi="Arial" w:cs="Arial"/>
          <w:i/>
          <w:iCs/>
          <w:lang w:val="de-DE"/>
        </w:rPr>
        <w:t>orbis</w:t>
      </w:r>
      <w:r w:rsidRPr="00523423">
        <w:rPr>
          <w:rFonts w:ascii="Arial" w:hAnsi="Arial" w:cs="Arial"/>
          <w:lang w:val="de-DE"/>
        </w:rPr>
        <w:t>, das „Kreis“ oder „Scheibe“ bedeutet. Von ihm wurde auch das Wort „Orbit“ abgeleitet, das auch im modernen Sprachgebrauch Verwendung findet – und dies, obwohl man weiß, dass die Umlaufbahnen elliptisch und keineswegs rund sind.</w:t>
      </w:r>
    </w:p>
    <w:p w14:paraId="5CF75D76" w14:textId="77777777" w:rsidR="000D2FA6" w:rsidRPr="00523423" w:rsidRDefault="000D2FA6" w:rsidP="00D17B3B">
      <w:pPr>
        <w:pStyle w:val="Sansinterligne"/>
        <w:jc w:val="both"/>
        <w:rPr>
          <w:rFonts w:ascii="Arial" w:hAnsi="Arial" w:cs="Arial"/>
          <w:lang w:val="de-DE"/>
        </w:rPr>
      </w:pPr>
    </w:p>
    <w:p w14:paraId="18C963B1" w14:textId="77777777" w:rsidR="000D2FA6" w:rsidRPr="00523423" w:rsidRDefault="00784AC0" w:rsidP="00D17B3B">
      <w:pPr>
        <w:pStyle w:val="Sansinterligne"/>
        <w:jc w:val="both"/>
        <w:rPr>
          <w:rFonts w:ascii="Arial" w:hAnsi="Arial" w:cs="Arial"/>
          <w:lang w:val="de-DE"/>
        </w:rPr>
      </w:pPr>
      <w:r w:rsidRPr="00523423">
        <w:rPr>
          <w:rFonts w:ascii="Arial" w:hAnsi="Arial" w:cs="Arial"/>
          <w:lang w:val="de-DE"/>
        </w:rPr>
        <w:t>In der englischsprachiger Fanfiction wird „cerulean orbs“ als Bezeichnung für blaue Augen und „chocolate orbs“ für braue Augen verwendet, womit wir wieder bei dem sind, was der Betrachter der Orb beim ersten Blick zu sehen meint.</w:t>
      </w:r>
    </w:p>
    <w:p w14:paraId="01023F64" w14:textId="77777777" w:rsidR="00746674" w:rsidRPr="00523423" w:rsidRDefault="00746674" w:rsidP="00805D55">
      <w:pPr>
        <w:pStyle w:val="Sansinterligne"/>
        <w:rPr>
          <w:rFonts w:ascii="Arial" w:eastAsia="Times New Roman" w:hAnsi="Arial" w:cs="Arial"/>
          <w:lang w:val="de-DE"/>
        </w:rPr>
      </w:pPr>
    </w:p>
    <w:p w14:paraId="4E469ABF" w14:textId="77777777" w:rsidR="00707248" w:rsidRPr="00523423" w:rsidRDefault="00784AC0" w:rsidP="00805D55">
      <w:pPr>
        <w:pStyle w:val="Sansinterligne"/>
        <w:rPr>
          <w:rFonts w:ascii="Arial" w:hAnsi="Arial" w:cs="Arial"/>
          <w:lang w:val="de-DE"/>
        </w:rPr>
      </w:pPr>
      <w:r w:rsidRPr="00523423">
        <w:rPr>
          <w:rFonts w:ascii="Arial" w:hAnsi="Arial" w:cs="Arial"/>
          <w:lang w:val="de-DE"/>
        </w:rPr>
        <w:br w:type="page"/>
      </w:r>
    </w:p>
    <w:p w14:paraId="05AB6CCE" w14:textId="77777777" w:rsidR="00805D55" w:rsidRPr="00523423" w:rsidRDefault="00805D55" w:rsidP="00805D55">
      <w:pPr>
        <w:pStyle w:val="Sansinterligne"/>
        <w:rPr>
          <w:rFonts w:ascii="Arial" w:hAnsi="Arial" w:cs="Arial"/>
          <w:lang w:val="de-DE"/>
        </w:rPr>
      </w:pPr>
    </w:p>
    <w:p w14:paraId="1C79CA7E" w14:textId="77777777" w:rsidR="00805D55" w:rsidRPr="00523423" w:rsidRDefault="00784AC0" w:rsidP="00805D55">
      <w:pPr>
        <w:pStyle w:val="Sansinterligne"/>
        <w:jc w:val="center"/>
        <w:outlineLvl w:val="0"/>
        <w:rPr>
          <w:rFonts w:ascii="Arial" w:eastAsiaTheme="majorEastAsia" w:hAnsi="Arial" w:cs="Arial"/>
          <w:b/>
          <w:bCs/>
          <w:color w:val="000000" w:themeColor="text1"/>
          <w:sz w:val="28"/>
          <w:szCs w:val="28"/>
          <w:lang w:val="de-DE"/>
        </w:rPr>
      </w:pPr>
      <w:r w:rsidRPr="00523423">
        <w:rPr>
          <w:rFonts w:ascii="Arial" w:eastAsiaTheme="majorEastAsia" w:hAnsi="Arial" w:cs="Arial"/>
          <w:b/>
          <w:bCs/>
          <w:color w:val="000000" w:themeColor="text1"/>
          <w:sz w:val="28"/>
          <w:szCs w:val="28"/>
          <w:lang w:val="de-DE"/>
        </w:rPr>
        <w:t>ORB</w:t>
      </w:r>
      <w:r w:rsidR="00A74EC1" w:rsidRPr="00523423">
        <w:rPr>
          <w:rFonts w:ascii="Arial" w:eastAsiaTheme="majorEastAsia" w:hAnsi="Arial" w:cs="Arial"/>
          <w:b/>
          <w:bCs/>
          <w:color w:val="000000" w:themeColor="text1"/>
          <w:sz w:val="28"/>
          <w:szCs w:val="28"/>
          <w:lang w:val="de-DE"/>
        </w:rPr>
        <w:t xml:space="preserve">: </w:t>
      </w:r>
      <w:r w:rsidRPr="00523423">
        <w:rPr>
          <w:rFonts w:ascii="Arial" w:eastAsiaTheme="majorEastAsia" w:hAnsi="Arial" w:cs="Arial"/>
          <w:b/>
          <w:bCs/>
          <w:color w:val="000000" w:themeColor="text1"/>
          <w:sz w:val="28"/>
          <w:szCs w:val="28"/>
          <w:lang w:val="de-DE"/>
        </w:rPr>
        <w:t>TECHNISCHE EIGENSCHAFTEN</w:t>
      </w:r>
    </w:p>
    <w:p w14:paraId="075A0B55" w14:textId="77777777" w:rsidR="00746674" w:rsidRPr="00523423" w:rsidRDefault="00746674" w:rsidP="00805D55">
      <w:pPr>
        <w:pStyle w:val="Sansinterligne"/>
        <w:rPr>
          <w:rFonts w:ascii="Arial" w:hAnsi="Arial" w:cs="Arial"/>
          <w:lang w:val="de-DE"/>
        </w:rPr>
      </w:pPr>
    </w:p>
    <w:p w14:paraId="24718144" w14:textId="77777777" w:rsidR="00E77DBF" w:rsidRPr="00523423" w:rsidRDefault="00784AC0" w:rsidP="00805D55">
      <w:pPr>
        <w:pStyle w:val="Sansinterligne"/>
        <w:rPr>
          <w:rFonts w:ascii="Arial" w:hAnsi="Arial" w:cs="Arial"/>
          <w:b/>
          <w:sz w:val="20"/>
          <w:szCs w:val="20"/>
          <w:lang w:val="de-DE"/>
        </w:rPr>
      </w:pPr>
      <w:r w:rsidRPr="00523423">
        <w:rPr>
          <w:rFonts w:ascii="Arial" w:hAnsi="Arial" w:cs="Arial"/>
          <w:b/>
          <w:bCs/>
          <w:lang w:val="de-DE" w:eastAsia="de-DE"/>
        </w:rPr>
        <w:t>Die Orb wird in auf jeweils 50 Stück limitierten Editionen in Weiß</w:t>
      </w:r>
      <w:r w:rsidR="003021B8" w:rsidRPr="00523423">
        <w:rPr>
          <w:rFonts w:ascii="Arial" w:hAnsi="Arial" w:cs="Arial"/>
          <w:b/>
          <w:bCs/>
          <w:lang w:val="de-DE" w:eastAsia="de-DE"/>
        </w:rPr>
        <w:t xml:space="preserve"> oder</w:t>
      </w:r>
      <w:r w:rsidRPr="00523423">
        <w:rPr>
          <w:rFonts w:ascii="Arial" w:hAnsi="Arial" w:cs="Arial"/>
          <w:b/>
          <w:bCs/>
          <w:lang w:val="de-DE" w:eastAsia="de-DE"/>
        </w:rPr>
        <w:t xml:space="preserve"> Schwarz</w:t>
      </w:r>
      <w:r w:rsidR="003021B8" w:rsidRPr="00523423">
        <w:rPr>
          <w:rFonts w:ascii="Arial" w:hAnsi="Arial" w:cs="Arial"/>
          <w:b/>
          <w:bCs/>
          <w:lang w:val="de-DE" w:eastAsia="de-DE"/>
        </w:rPr>
        <w:t xml:space="preserve"> </w:t>
      </w:r>
      <w:r w:rsidRPr="00523423">
        <w:rPr>
          <w:rFonts w:ascii="Arial" w:hAnsi="Arial" w:cs="Arial"/>
          <w:b/>
          <w:bCs/>
          <w:lang w:val="de-DE" w:eastAsia="de-DE"/>
        </w:rPr>
        <w:t>angeboten.</w:t>
      </w:r>
    </w:p>
    <w:p w14:paraId="3178C8D3" w14:textId="77777777" w:rsidR="00FE4E50" w:rsidRPr="00523423" w:rsidRDefault="00FE4E50" w:rsidP="00805D55">
      <w:pPr>
        <w:pStyle w:val="Sansinterligne"/>
        <w:rPr>
          <w:rFonts w:ascii="Arial" w:hAnsi="Arial" w:cs="Arial"/>
          <w:i/>
          <w:lang w:val="de-DE"/>
        </w:rPr>
      </w:pPr>
    </w:p>
    <w:p w14:paraId="01BD0632" w14:textId="77777777" w:rsidR="00E77DBF" w:rsidRPr="00523423" w:rsidRDefault="00784AC0" w:rsidP="00805D55">
      <w:pPr>
        <w:pStyle w:val="Sansinterligne"/>
        <w:rPr>
          <w:rFonts w:ascii="Arial" w:hAnsi="Arial" w:cs="Arial"/>
          <w:b/>
          <w:lang w:val="de-DE" w:eastAsia="de-DE"/>
        </w:rPr>
      </w:pPr>
      <w:r w:rsidRPr="00523423">
        <w:rPr>
          <w:rFonts w:ascii="Arial" w:hAnsi="Arial" w:cs="Arial"/>
          <w:b/>
          <w:bCs/>
          <w:lang w:val="de-DE" w:eastAsia="de-DE"/>
        </w:rPr>
        <w:t>Anzeige</w:t>
      </w:r>
    </w:p>
    <w:p w14:paraId="4BA360D7" w14:textId="77777777" w:rsidR="00FE4E50" w:rsidRPr="00523423" w:rsidRDefault="00784AC0" w:rsidP="00805D55">
      <w:pPr>
        <w:pStyle w:val="Sansinterligne"/>
        <w:rPr>
          <w:rFonts w:ascii="Arial" w:hAnsi="Arial" w:cs="Arial"/>
          <w:lang w:val="de-DE" w:eastAsia="de-DE"/>
        </w:rPr>
      </w:pPr>
      <w:r w:rsidRPr="00523423">
        <w:rPr>
          <w:rFonts w:ascii="Arial" w:hAnsi="Arial" w:cs="Arial"/>
          <w:lang w:val="de-DE" w:eastAsia="de-DE"/>
        </w:rPr>
        <w:t>Stunden und Minuten</w:t>
      </w:r>
    </w:p>
    <w:p w14:paraId="55C6E62F" w14:textId="77777777" w:rsidR="00FE4E50" w:rsidRPr="00523423" w:rsidRDefault="00784AC0" w:rsidP="00805D55">
      <w:pPr>
        <w:pStyle w:val="Sansinterligne"/>
        <w:rPr>
          <w:rFonts w:ascii="Arial" w:hAnsi="Arial" w:cs="Arial"/>
          <w:lang w:val="de-DE"/>
        </w:rPr>
      </w:pPr>
      <w:r w:rsidRPr="00523423">
        <w:rPr>
          <w:rFonts w:ascii="Arial" w:hAnsi="Arial" w:cs="Arial"/>
          <w:lang w:val="de-DE"/>
        </w:rPr>
        <w:t>Stundenschlag, Aktivieren und Deaktivieren sowie Wiederholung über einen seitlichen Knopf.</w:t>
      </w:r>
    </w:p>
    <w:p w14:paraId="4A796DE5" w14:textId="77777777" w:rsidR="00746674" w:rsidRPr="00523423" w:rsidRDefault="00746674" w:rsidP="00805D55">
      <w:pPr>
        <w:pStyle w:val="Sansinterligne"/>
        <w:rPr>
          <w:rFonts w:ascii="Arial" w:hAnsi="Arial" w:cs="Arial"/>
          <w:lang w:val="de-DE" w:eastAsia="de-DE"/>
        </w:rPr>
      </w:pPr>
    </w:p>
    <w:p w14:paraId="2F79B559" w14:textId="77777777" w:rsidR="00E77DBF" w:rsidRPr="00523423" w:rsidRDefault="00784AC0" w:rsidP="00805D55">
      <w:pPr>
        <w:pStyle w:val="Sansinterligne"/>
        <w:rPr>
          <w:rFonts w:ascii="Arial" w:hAnsi="Arial" w:cs="Arial"/>
          <w:b/>
          <w:lang w:val="de-DE" w:eastAsia="de-DE"/>
        </w:rPr>
      </w:pPr>
      <w:r w:rsidRPr="00523423">
        <w:rPr>
          <w:rFonts w:ascii="Arial" w:hAnsi="Arial" w:cs="Arial"/>
          <w:b/>
          <w:bCs/>
          <w:lang w:val="de-DE" w:eastAsia="de-DE"/>
        </w:rPr>
        <w:t>Körper</w:t>
      </w:r>
    </w:p>
    <w:p w14:paraId="6B2ED1EC" w14:textId="77777777" w:rsidR="00E77DBF" w:rsidRPr="00523423" w:rsidRDefault="00784AC0" w:rsidP="00805D55">
      <w:pPr>
        <w:pStyle w:val="Sansinterligne"/>
        <w:rPr>
          <w:rFonts w:ascii="Arial" w:hAnsi="Arial" w:cs="Arial"/>
          <w:lang w:val="de-DE" w:eastAsia="de-DE"/>
        </w:rPr>
      </w:pPr>
      <w:r w:rsidRPr="00523423">
        <w:rPr>
          <w:rFonts w:ascii="Arial" w:hAnsi="Arial" w:cs="Arial"/>
          <w:lang w:val="de-DE" w:eastAsia="de-DE"/>
        </w:rPr>
        <w:t xml:space="preserve">Geschlossen: </w:t>
      </w:r>
    </w:p>
    <w:p w14:paraId="7E384C95" w14:textId="77777777" w:rsidR="005B4B5D" w:rsidRPr="00523423" w:rsidRDefault="00784AC0" w:rsidP="00805D55">
      <w:pPr>
        <w:pStyle w:val="Sansinterligne"/>
        <w:rPr>
          <w:rFonts w:ascii="Arial" w:hAnsi="Arial" w:cs="Arial"/>
          <w:highlight w:val="yellow"/>
          <w:lang w:val="de-DE" w:eastAsia="de-DE"/>
        </w:rPr>
      </w:pPr>
      <w:r w:rsidRPr="00523423">
        <w:rPr>
          <w:rFonts w:ascii="Arial" w:hAnsi="Arial" w:cs="Arial"/>
          <w:lang w:val="de-DE" w:eastAsia="de-DE"/>
        </w:rPr>
        <w:t>Höhe: ca. 17 cm</w:t>
      </w:r>
    </w:p>
    <w:p w14:paraId="50DEE817" w14:textId="77777777" w:rsidR="005B4B5D" w:rsidRPr="00523423" w:rsidRDefault="00784AC0" w:rsidP="00805D55">
      <w:pPr>
        <w:pStyle w:val="Sansinterligne"/>
        <w:rPr>
          <w:rFonts w:ascii="Arial" w:hAnsi="Arial" w:cs="Arial"/>
          <w:lang w:val="de-DE" w:eastAsia="de-DE"/>
        </w:rPr>
      </w:pPr>
      <w:r w:rsidRPr="00523423">
        <w:rPr>
          <w:rFonts w:ascii="Arial" w:hAnsi="Arial" w:cs="Arial"/>
          <w:lang w:val="de-DE" w:eastAsia="de-DE"/>
        </w:rPr>
        <w:t>Durchmesser: ca. 17 cm</w:t>
      </w:r>
    </w:p>
    <w:p w14:paraId="127A8CDB" w14:textId="77777777" w:rsidR="00132847" w:rsidRPr="00523423" w:rsidRDefault="00132847" w:rsidP="00805D55">
      <w:pPr>
        <w:pStyle w:val="Sansinterligne"/>
        <w:rPr>
          <w:rFonts w:ascii="Arial" w:hAnsi="Arial" w:cs="Arial"/>
          <w:lang w:val="de-DE" w:eastAsia="de-DE"/>
        </w:rPr>
      </w:pPr>
    </w:p>
    <w:p w14:paraId="027A6084" w14:textId="77777777" w:rsidR="00960C17" w:rsidRPr="00523423" w:rsidRDefault="00784AC0" w:rsidP="00805D55">
      <w:pPr>
        <w:pStyle w:val="Sansinterligne"/>
        <w:rPr>
          <w:rFonts w:ascii="Arial" w:hAnsi="Arial" w:cs="Arial"/>
          <w:lang w:val="de-DE" w:eastAsia="de-DE"/>
        </w:rPr>
      </w:pPr>
      <w:r w:rsidRPr="00523423">
        <w:rPr>
          <w:rFonts w:ascii="Arial" w:hAnsi="Arial" w:cs="Arial"/>
          <w:lang w:val="de-DE" w:eastAsia="de-DE"/>
        </w:rPr>
        <w:t>Geöffnet (vollständig):</w:t>
      </w:r>
    </w:p>
    <w:p w14:paraId="2BD548D9" w14:textId="77777777" w:rsidR="00960C17" w:rsidRPr="00523423" w:rsidRDefault="00784AC0" w:rsidP="00805D55">
      <w:pPr>
        <w:pStyle w:val="Sansinterligne"/>
        <w:rPr>
          <w:rFonts w:ascii="Arial" w:hAnsi="Arial" w:cs="Arial"/>
          <w:highlight w:val="yellow"/>
          <w:lang w:val="de-DE" w:eastAsia="de-DE"/>
        </w:rPr>
      </w:pPr>
      <w:r w:rsidRPr="00523423">
        <w:rPr>
          <w:rFonts w:ascii="Arial" w:hAnsi="Arial" w:cs="Arial"/>
          <w:lang w:val="de-DE" w:eastAsia="de-DE"/>
        </w:rPr>
        <w:t>Höhe: ca. 24 cm</w:t>
      </w:r>
    </w:p>
    <w:p w14:paraId="30587CB6" w14:textId="77777777" w:rsidR="00960C17" w:rsidRPr="00523423" w:rsidRDefault="00784AC0" w:rsidP="00805D55">
      <w:pPr>
        <w:pStyle w:val="Sansinterligne"/>
        <w:rPr>
          <w:rFonts w:ascii="Arial" w:hAnsi="Arial" w:cs="Arial"/>
          <w:lang w:val="de-DE" w:eastAsia="de-DE"/>
        </w:rPr>
      </w:pPr>
      <w:r w:rsidRPr="00523423">
        <w:rPr>
          <w:rFonts w:ascii="Arial" w:hAnsi="Arial" w:cs="Arial"/>
          <w:lang w:val="de-DE" w:eastAsia="de-DE"/>
        </w:rPr>
        <w:t>Durchmesser: ca. 30 cm</w:t>
      </w:r>
    </w:p>
    <w:p w14:paraId="4DB50E5C" w14:textId="77777777" w:rsidR="00132847" w:rsidRPr="00523423" w:rsidRDefault="00132847" w:rsidP="00805D55">
      <w:pPr>
        <w:pStyle w:val="Sansinterligne"/>
        <w:rPr>
          <w:rFonts w:ascii="Arial" w:hAnsi="Arial" w:cs="Arial"/>
          <w:lang w:val="de-DE" w:eastAsia="de-DE"/>
        </w:rPr>
      </w:pPr>
    </w:p>
    <w:p w14:paraId="35F4BAC3" w14:textId="77777777" w:rsidR="00960C17" w:rsidRPr="00523423" w:rsidRDefault="00784AC0" w:rsidP="00805D55">
      <w:pPr>
        <w:pStyle w:val="Sansinterligne"/>
        <w:rPr>
          <w:rFonts w:ascii="Arial" w:hAnsi="Arial" w:cs="Arial"/>
          <w:lang w:val="de-DE" w:eastAsia="de-DE"/>
        </w:rPr>
      </w:pPr>
      <w:r w:rsidRPr="00523423">
        <w:rPr>
          <w:rFonts w:ascii="Arial" w:hAnsi="Arial" w:cs="Arial"/>
          <w:lang w:val="de-DE" w:eastAsia="de-DE"/>
        </w:rPr>
        <w:t>Anzahl von Elytren: 4</w:t>
      </w:r>
    </w:p>
    <w:p w14:paraId="08AD8E6E" w14:textId="77777777" w:rsidR="00960C17" w:rsidRPr="00523423" w:rsidRDefault="00784AC0" w:rsidP="00805D55">
      <w:pPr>
        <w:pStyle w:val="Sansinterligne"/>
        <w:rPr>
          <w:rFonts w:ascii="Arial" w:hAnsi="Arial" w:cs="Arial"/>
          <w:lang w:val="de-DE" w:eastAsia="de-DE"/>
        </w:rPr>
      </w:pPr>
      <w:r w:rsidRPr="00523423">
        <w:rPr>
          <w:rFonts w:ascii="Arial" w:hAnsi="Arial" w:cs="Arial"/>
          <w:lang w:val="de-DE" w:eastAsia="de-DE"/>
        </w:rPr>
        <w:t>Anzahl der Bauteile: 165</w:t>
      </w:r>
    </w:p>
    <w:p w14:paraId="053DBF4C" w14:textId="77777777" w:rsidR="00E77DBF" w:rsidRPr="00523423" w:rsidRDefault="00784AC0" w:rsidP="00805D55">
      <w:pPr>
        <w:pStyle w:val="Sansinterligne"/>
        <w:rPr>
          <w:rFonts w:ascii="Arial" w:hAnsi="Arial" w:cs="Arial"/>
          <w:lang w:val="de-DE" w:eastAsia="de-DE"/>
        </w:rPr>
      </w:pPr>
      <w:r w:rsidRPr="00523423">
        <w:rPr>
          <w:rFonts w:ascii="Arial" w:hAnsi="Arial" w:cs="Arial"/>
          <w:lang w:val="de-DE" w:eastAsia="de-DE"/>
        </w:rPr>
        <w:t>Gewicht: 1,9 kg</w:t>
      </w:r>
    </w:p>
    <w:p w14:paraId="2CE075F7" w14:textId="77777777" w:rsidR="008D3616" w:rsidRPr="00523423" w:rsidRDefault="00784AC0" w:rsidP="00805D55">
      <w:pPr>
        <w:pStyle w:val="Sansinterligne"/>
        <w:rPr>
          <w:rFonts w:ascii="Arial" w:hAnsi="Arial" w:cs="Arial"/>
          <w:lang w:val="de-DE" w:eastAsia="de-DE"/>
        </w:rPr>
      </w:pPr>
      <w:r w:rsidRPr="00523423">
        <w:rPr>
          <w:rFonts w:ascii="Arial" w:hAnsi="Arial" w:cs="Arial"/>
          <w:lang w:val="de-DE" w:eastAsia="de-DE"/>
        </w:rPr>
        <w:t>Materialien: Uhrwerk aus palladiumbeschichtetem Messing und Edelstahl</w:t>
      </w:r>
    </w:p>
    <w:p w14:paraId="3A1A56C7" w14:textId="77777777" w:rsidR="008D3616" w:rsidRPr="00523423" w:rsidRDefault="00784AC0" w:rsidP="00805D55">
      <w:pPr>
        <w:pStyle w:val="Sansinterligne"/>
        <w:rPr>
          <w:rFonts w:ascii="Arial" w:hAnsi="Arial" w:cs="Arial"/>
          <w:lang w:val="de-DE" w:eastAsia="de-DE"/>
        </w:rPr>
      </w:pPr>
      <w:r w:rsidRPr="00523423">
        <w:rPr>
          <w:rFonts w:ascii="Arial" w:hAnsi="Arial" w:cs="Arial"/>
          <w:lang w:val="de-DE" w:eastAsia="de-DE"/>
        </w:rPr>
        <w:t>Elytren aus Aluminium, überzogen mit handgefertigtem Lack</w:t>
      </w:r>
    </w:p>
    <w:p w14:paraId="1F7FE62A" w14:textId="77777777" w:rsidR="00FE4E50" w:rsidRPr="00523423" w:rsidRDefault="00FE4E50" w:rsidP="00805D55">
      <w:pPr>
        <w:pStyle w:val="Sansinterligne"/>
        <w:rPr>
          <w:rFonts w:ascii="Arial" w:hAnsi="Arial" w:cs="Arial"/>
          <w:lang w:val="de-DE" w:eastAsia="de-DE"/>
        </w:rPr>
      </w:pPr>
    </w:p>
    <w:p w14:paraId="08AD92E2" w14:textId="77777777" w:rsidR="00E77DBF" w:rsidRPr="00523423" w:rsidRDefault="00784AC0" w:rsidP="00805D55">
      <w:pPr>
        <w:pStyle w:val="Sansinterligne"/>
        <w:rPr>
          <w:rFonts w:ascii="Arial" w:hAnsi="Arial" w:cs="Arial"/>
          <w:b/>
          <w:lang w:val="de-DE" w:eastAsia="de-DE"/>
        </w:rPr>
      </w:pPr>
      <w:r w:rsidRPr="00523423">
        <w:rPr>
          <w:rFonts w:ascii="Arial" w:hAnsi="Arial" w:cs="Arial"/>
          <w:b/>
          <w:bCs/>
          <w:lang w:val="de-DE" w:eastAsia="de-DE"/>
        </w:rPr>
        <w:t>Uhrwerk</w:t>
      </w:r>
    </w:p>
    <w:p w14:paraId="05E88F5E" w14:textId="77777777" w:rsidR="00746674" w:rsidRPr="00523423" w:rsidRDefault="00784AC0" w:rsidP="00805D55">
      <w:pPr>
        <w:pStyle w:val="Sansinterligne"/>
        <w:rPr>
          <w:rFonts w:ascii="Arial" w:hAnsi="Arial" w:cs="Arial"/>
          <w:lang w:val="de-DE" w:eastAsia="de-DE"/>
        </w:rPr>
      </w:pPr>
      <w:r w:rsidRPr="00523423">
        <w:rPr>
          <w:rFonts w:ascii="Arial" w:hAnsi="Arial" w:cs="Arial"/>
          <w:lang w:val="de-DE" w:eastAsia="de-DE"/>
        </w:rPr>
        <w:t xml:space="preserve">Von L’Epée 1839 im eigenen Haus entwickeltes und gebautes Manufakturwerk </w:t>
      </w:r>
    </w:p>
    <w:p w14:paraId="45D0C384" w14:textId="77777777" w:rsidR="00E77DBF" w:rsidRPr="00523423" w:rsidRDefault="00784AC0" w:rsidP="00805D55">
      <w:pPr>
        <w:pStyle w:val="Sansinterligne"/>
        <w:rPr>
          <w:rFonts w:ascii="Arial" w:hAnsi="Arial" w:cs="Arial"/>
          <w:lang w:val="de-DE" w:eastAsia="de-DE"/>
        </w:rPr>
      </w:pPr>
      <w:r w:rsidRPr="00523423">
        <w:rPr>
          <w:rFonts w:ascii="Arial" w:hAnsi="Arial" w:cs="Arial"/>
          <w:lang w:val="de-DE" w:eastAsia="de-DE"/>
        </w:rPr>
        <w:t>Schwingfrequenz: 18.000 bph/2,5 Hz</w:t>
      </w:r>
    </w:p>
    <w:p w14:paraId="74E98BE5" w14:textId="77777777" w:rsidR="008D3616" w:rsidRPr="00523423" w:rsidRDefault="00784AC0" w:rsidP="00805D55">
      <w:pPr>
        <w:pStyle w:val="Sansinterligne"/>
        <w:rPr>
          <w:rFonts w:ascii="Arial" w:hAnsi="Arial" w:cs="Arial"/>
          <w:lang w:val="de-DE" w:eastAsia="de-DE"/>
        </w:rPr>
      </w:pPr>
      <w:r w:rsidRPr="00523423">
        <w:rPr>
          <w:rFonts w:ascii="Arial" w:hAnsi="Arial" w:cs="Arial"/>
          <w:lang w:val="de-DE" w:eastAsia="de-DE"/>
        </w:rPr>
        <w:t>Zwei Federhäuser, acht Tage Gangreserve</w:t>
      </w:r>
    </w:p>
    <w:p w14:paraId="3EA8D471" w14:textId="77777777" w:rsidR="008D3616" w:rsidRPr="00523423" w:rsidRDefault="00784AC0" w:rsidP="00805D55">
      <w:pPr>
        <w:pStyle w:val="Sansinterligne"/>
        <w:rPr>
          <w:rFonts w:ascii="Arial" w:hAnsi="Arial" w:cs="Arial"/>
          <w:lang w:val="de-DE" w:eastAsia="de-DE"/>
        </w:rPr>
      </w:pPr>
      <w:r w:rsidRPr="00523423">
        <w:rPr>
          <w:rFonts w:ascii="Arial" w:hAnsi="Arial" w:cs="Arial"/>
          <w:lang w:val="de-DE" w:eastAsia="de-DE"/>
        </w:rPr>
        <w:t>300 Bauteile</w:t>
      </w:r>
    </w:p>
    <w:p w14:paraId="6DEABD74" w14:textId="77777777" w:rsidR="00E77DBF" w:rsidRPr="00523423" w:rsidRDefault="00784AC0" w:rsidP="00805D55">
      <w:pPr>
        <w:pStyle w:val="Sansinterligne"/>
        <w:rPr>
          <w:rFonts w:ascii="Arial" w:hAnsi="Arial" w:cs="Arial"/>
          <w:lang w:val="de-DE" w:eastAsia="de-DE"/>
        </w:rPr>
      </w:pPr>
      <w:r w:rsidRPr="00523423">
        <w:rPr>
          <w:rFonts w:ascii="Arial" w:hAnsi="Arial" w:cs="Arial"/>
          <w:lang w:val="de-DE" w:eastAsia="de-DE"/>
        </w:rPr>
        <w:t>Lagersteine: 17</w:t>
      </w:r>
    </w:p>
    <w:p w14:paraId="6172F324" w14:textId="77777777" w:rsidR="003F5613" w:rsidRPr="00523423" w:rsidRDefault="00784AC0" w:rsidP="00805D55">
      <w:pPr>
        <w:pStyle w:val="Sansinterligne"/>
        <w:rPr>
          <w:rFonts w:ascii="Arial" w:hAnsi="Arial" w:cs="Arial"/>
          <w:lang w:val="de-DE" w:eastAsia="de-DE"/>
        </w:rPr>
      </w:pPr>
      <w:r w:rsidRPr="00523423">
        <w:rPr>
          <w:rFonts w:ascii="Arial" w:hAnsi="Arial" w:cs="Arial"/>
          <w:lang w:val="de-DE" w:eastAsia="de-DE"/>
        </w:rPr>
        <w:t>Incabloc-Stoßsicherungssystem</w:t>
      </w:r>
    </w:p>
    <w:p w14:paraId="11E68A6A" w14:textId="77777777" w:rsidR="007E1566" w:rsidRPr="00523423" w:rsidRDefault="00784AC0" w:rsidP="00805D55">
      <w:pPr>
        <w:pStyle w:val="Sansinterligne"/>
        <w:rPr>
          <w:rFonts w:ascii="Arial" w:hAnsi="Arial" w:cs="Arial"/>
          <w:lang w:val="de-DE" w:eastAsia="de-DE"/>
        </w:rPr>
      </w:pPr>
      <w:r w:rsidRPr="00523423">
        <w:rPr>
          <w:rFonts w:ascii="Arial" w:hAnsi="Arial" w:cs="Arial"/>
          <w:lang w:val="de-DE" w:eastAsia="de-DE"/>
        </w:rPr>
        <w:t>Handaufzug: doppelt tiefer Vierkantschlüssel zum Aufziehen und zur Einstellung der Uhrzeit</w:t>
      </w:r>
    </w:p>
    <w:p w14:paraId="5458D248" w14:textId="77777777" w:rsidR="00E77DBF" w:rsidRPr="00523423" w:rsidRDefault="00784AC0" w:rsidP="00805D55">
      <w:pPr>
        <w:pStyle w:val="Sansinterligne"/>
        <w:rPr>
          <w:rFonts w:ascii="Arial" w:hAnsi="Arial" w:cs="Arial"/>
          <w:lang w:val="de-DE"/>
        </w:rPr>
      </w:pPr>
      <w:r w:rsidRPr="00523423">
        <w:rPr>
          <w:rFonts w:ascii="Arial" w:hAnsi="Arial" w:cs="Arial"/>
          <w:lang w:val="de-DE"/>
        </w:rPr>
        <w:t>Finissierung des Uhrwerks: Politur, Sandstrahlung, kreisförmig und vertikal satinierte Oberflächen und Starburst-Verzierung</w:t>
      </w:r>
    </w:p>
    <w:p w14:paraId="6E8802D3" w14:textId="77777777" w:rsidR="00707248" w:rsidRPr="00784AC0" w:rsidRDefault="00784AC0" w:rsidP="00707248">
      <w:pPr>
        <w:pStyle w:val="Sansinterligne"/>
        <w:rPr>
          <w:rFonts w:ascii="Arial" w:hAnsi="Arial" w:cs="Arial"/>
          <w:lang w:val="de-DE"/>
        </w:rPr>
      </w:pPr>
      <w:r w:rsidRPr="00784AC0">
        <w:rPr>
          <w:rFonts w:ascii="Arial" w:hAnsi="Arial" w:cs="Arial"/>
          <w:lang w:val="de-DE"/>
        </w:rPr>
        <w:br w:type="page"/>
      </w:r>
    </w:p>
    <w:p w14:paraId="72E13D5A" w14:textId="77777777" w:rsidR="00BA6B04" w:rsidRPr="00784AC0" w:rsidRDefault="00BA6B04" w:rsidP="00BA6B04">
      <w:pPr>
        <w:pStyle w:val="Sansinterligne"/>
        <w:rPr>
          <w:rFonts w:ascii="Arial" w:hAnsi="Arial" w:cs="Arial"/>
          <w:lang w:val="de-DE"/>
        </w:rPr>
      </w:pPr>
    </w:p>
    <w:p w14:paraId="45FBAAB1" w14:textId="77777777" w:rsidR="001F294E" w:rsidRPr="00422E3B" w:rsidRDefault="001F294E" w:rsidP="001F294E">
      <w:pPr>
        <w:pStyle w:val="Sansinterligne"/>
        <w:jc w:val="center"/>
        <w:rPr>
          <w:rFonts w:ascii="Arial" w:hAnsi="Arial" w:cs="Arial"/>
          <w:b/>
          <w:sz w:val="28"/>
          <w:szCs w:val="28"/>
          <w:lang w:val="de-DE"/>
        </w:rPr>
      </w:pPr>
      <w:r w:rsidRPr="00422E3B">
        <w:rPr>
          <w:rFonts w:ascii="Arial" w:hAnsi="Arial" w:cs="Arial"/>
          <w:b/>
          <w:bCs/>
          <w:sz w:val="28"/>
          <w:szCs w:val="28"/>
          <w:lang w:val="de-DE"/>
        </w:rPr>
        <w:t>L’EPEE 1839 – die Sc</w:t>
      </w:r>
      <w:r>
        <w:rPr>
          <w:rFonts w:ascii="Arial" w:hAnsi="Arial" w:cs="Arial"/>
          <w:b/>
          <w:bCs/>
          <w:sz w:val="28"/>
          <w:szCs w:val="28"/>
          <w:lang w:val="de-DE"/>
        </w:rPr>
        <w:t>hweizer Premiumuhren-Manufaktur</w:t>
      </w:r>
    </w:p>
    <w:p w14:paraId="62D03206" w14:textId="77777777" w:rsidR="001F294E" w:rsidRPr="00422E3B" w:rsidRDefault="001F294E" w:rsidP="001F294E">
      <w:pPr>
        <w:pStyle w:val="Sansinterligne"/>
        <w:rPr>
          <w:rFonts w:ascii="Arial" w:hAnsi="Arial" w:cs="Arial"/>
          <w:lang w:val="de-DE"/>
        </w:rPr>
      </w:pPr>
    </w:p>
    <w:p w14:paraId="681BF555" w14:textId="77777777" w:rsidR="001F294E" w:rsidRPr="005B1103" w:rsidRDefault="001F294E" w:rsidP="001F294E">
      <w:pPr>
        <w:pStyle w:val="Sansinterligne"/>
        <w:jc w:val="both"/>
        <w:rPr>
          <w:rFonts w:ascii="Arial" w:hAnsi="Arial" w:cs="Arial"/>
          <w:bCs/>
          <w:lang w:val="de-DE"/>
        </w:rPr>
      </w:pPr>
      <w:r w:rsidRPr="005B1103">
        <w:rPr>
          <w:rFonts w:ascii="Arial" w:hAnsi="Arial" w:cs="Arial"/>
          <w:bCs/>
          <w:lang w:val="de-DE"/>
        </w:rPr>
        <w:t xml:space="preserve">Die schweizerische Manufaktur </w:t>
      </w:r>
      <w:proofErr w:type="spellStart"/>
      <w:r w:rsidRPr="005B1103">
        <w:rPr>
          <w:rFonts w:ascii="Arial" w:hAnsi="Arial" w:cs="Arial"/>
          <w:bCs/>
          <w:lang w:val="de-DE"/>
        </w:rPr>
        <w:t>L’Epée</w:t>
      </w:r>
      <w:proofErr w:type="spellEnd"/>
      <w:r w:rsidRPr="005B1103">
        <w:rPr>
          <w:rFonts w:ascii="Arial" w:hAnsi="Arial" w:cs="Arial"/>
          <w:bCs/>
          <w:lang w:val="de-DE"/>
        </w:rPr>
        <w:t xml:space="preserve">, spezialisiert auf High-End-Großuhren, blickt heute auf über 180 Jahre Unternehmensgeschichte zurück. Das 1839 von Auguste </w:t>
      </w:r>
      <w:proofErr w:type="spellStart"/>
      <w:r w:rsidRPr="005B1103">
        <w:rPr>
          <w:rFonts w:ascii="Arial" w:hAnsi="Arial" w:cs="Arial"/>
          <w:bCs/>
          <w:lang w:val="de-DE"/>
        </w:rPr>
        <w:t>L’Epée</w:t>
      </w:r>
      <w:proofErr w:type="spellEnd"/>
      <w:r w:rsidRPr="005B1103">
        <w:rPr>
          <w:rFonts w:ascii="Arial" w:hAnsi="Arial" w:cs="Arial"/>
          <w:bCs/>
          <w:lang w:val="de-DE"/>
        </w:rPr>
        <w:t xml:space="preserve"> in der Nähe von Besançon (Frankreich) gegründete Haus konzentrierte sich ursprünglich auf die Herstellung von Spieluhren und Uhrbauteilen. Die Marke stand damals für komplett von Hand gefertigte Bauteile.</w:t>
      </w:r>
    </w:p>
    <w:p w14:paraId="139F9FF7" w14:textId="77777777" w:rsidR="001F294E" w:rsidRPr="005B1103" w:rsidRDefault="001F294E" w:rsidP="001F294E">
      <w:pPr>
        <w:pStyle w:val="Sansinterligne"/>
        <w:jc w:val="both"/>
        <w:rPr>
          <w:rFonts w:ascii="Arial" w:hAnsi="Arial" w:cs="Arial"/>
          <w:bCs/>
          <w:lang w:val="de-DE"/>
        </w:rPr>
      </w:pPr>
    </w:p>
    <w:p w14:paraId="6DC8714A" w14:textId="77777777" w:rsidR="001F294E" w:rsidRPr="005B1103" w:rsidRDefault="001F294E" w:rsidP="001F294E">
      <w:pPr>
        <w:pStyle w:val="Sansinterligne"/>
        <w:jc w:val="both"/>
        <w:rPr>
          <w:rFonts w:ascii="Arial" w:hAnsi="Arial" w:cs="Arial"/>
          <w:bCs/>
          <w:lang w:val="de-DE"/>
        </w:rPr>
      </w:pPr>
      <w:r w:rsidRPr="005B1103">
        <w:rPr>
          <w:rFonts w:ascii="Arial" w:hAnsi="Arial" w:cs="Arial"/>
          <w:bCs/>
          <w:lang w:val="de-DE"/>
        </w:rPr>
        <w:t xml:space="preserve">Von 1850 an zählte die Manufaktur zu den größten Herstellern von Hemmungsbaugruppen, sogenannten „Echappements“, und entwickelte spezielle Hemmungen für Wecker, Tischuhren und Spieluhren. Die Manufaktur war in der Branche bald für ihre Expertise bekannt und hielt zahlreiche Patente für außergewöhnliche Hemmungen. Zudem war sie der wichtigste Hemmungslieferant für viele bedeutende Uhrmacher. Außerdem gewann </w:t>
      </w:r>
      <w:proofErr w:type="spellStart"/>
      <w:r w:rsidRPr="005B1103">
        <w:rPr>
          <w:rFonts w:ascii="Arial" w:hAnsi="Arial" w:cs="Arial"/>
          <w:bCs/>
          <w:lang w:val="de-DE"/>
        </w:rPr>
        <w:t>L’Epée</w:t>
      </w:r>
      <w:proofErr w:type="spellEnd"/>
      <w:r w:rsidRPr="005B1103">
        <w:rPr>
          <w:rFonts w:ascii="Arial" w:hAnsi="Arial" w:cs="Arial"/>
          <w:bCs/>
          <w:lang w:val="de-DE"/>
        </w:rPr>
        <w:t xml:space="preserve"> 1839 bei internationalen Ausstellungen und Leistungsschauen zahlreiche Auszeichnungen in Gold.</w:t>
      </w:r>
    </w:p>
    <w:p w14:paraId="3DAF0451" w14:textId="77777777" w:rsidR="001F294E" w:rsidRPr="005B1103" w:rsidRDefault="001F294E" w:rsidP="001F294E">
      <w:pPr>
        <w:pStyle w:val="Sansinterligne"/>
        <w:jc w:val="both"/>
        <w:rPr>
          <w:rFonts w:ascii="Arial" w:hAnsi="Arial" w:cs="Arial"/>
          <w:bCs/>
          <w:lang w:val="de-DE"/>
        </w:rPr>
      </w:pPr>
    </w:p>
    <w:p w14:paraId="7E456892" w14:textId="77777777" w:rsidR="001F294E" w:rsidRPr="005B1103" w:rsidRDefault="001F294E" w:rsidP="001F294E">
      <w:pPr>
        <w:pStyle w:val="Sansinterligne"/>
        <w:jc w:val="both"/>
        <w:rPr>
          <w:rFonts w:ascii="Arial" w:hAnsi="Arial" w:cs="Arial"/>
          <w:bCs/>
          <w:lang w:val="de-DE"/>
        </w:rPr>
      </w:pPr>
      <w:r w:rsidRPr="005B1103">
        <w:rPr>
          <w:rFonts w:ascii="Arial" w:hAnsi="Arial" w:cs="Arial"/>
          <w:bCs/>
          <w:lang w:val="de-DE"/>
        </w:rPr>
        <w:t xml:space="preserve">Im 20. Jahrhundert beruhte der gute Ruf der Marke auf ihren hochwertigen Tisch- und Reiseuhren, den Uhren der Reichen und Mächtigen, die die französische Regierung als Staatsgeschenke an hochrangige Gäste überreichte. Als 1976 das Überschall-Passagierflugzeug Concorde in Dienst gestellt wurde, fiel bei der Kabinenausstattung die Wahl auf Wanduhren von </w:t>
      </w:r>
      <w:proofErr w:type="spellStart"/>
      <w:r w:rsidRPr="005B1103">
        <w:rPr>
          <w:rFonts w:ascii="Arial" w:hAnsi="Arial" w:cs="Arial"/>
          <w:bCs/>
          <w:lang w:val="de-DE"/>
        </w:rPr>
        <w:t>L’Epée</w:t>
      </w:r>
      <w:proofErr w:type="spellEnd"/>
      <w:r w:rsidRPr="005B1103">
        <w:rPr>
          <w:rFonts w:ascii="Arial" w:hAnsi="Arial" w:cs="Arial"/>
          <w:bCs/>
          <w:lang w:val="de-DE"/>
        </w:rPr>
        <w:t xml:space="preserve"> 1839, an denen die Passagiere die aktuelle Uhrzeit ablesen konnten. 1994 bewies die Marke Ehrgeiz und Mut mit der Herstellung der weltgrößten Standuhr mit Kompensationspendel „Le </w:t>
      </w:r>
      <w:proofErr w:type="spellStart"/>
      <w:r w:rsidRPr="005B1103">
        <w:rPr>
          <w:rFonts w:ascii="Arial" w:hAnsi="Arial" w:cs="Arial"/>
          <w:bCs/>
          <w:lang w:val="de-DE"/>
        </w:rPr>
        <w:t>Régulateur</w:t>
      </w:r>
      <w:proofErr w:type="spellEnd"/>
      <w:r w:rsidRPr="005B1103">
        <w:rPr>
          <w:rFonts w:ascii="Arial" w:hAnsi="Arial" w:cs="Arial"/>
          <w:bCs/>
          <w:lang w:val="de-DE"/>
        </w:rPr>
        <w:t xml:space="preserve"> </w:t>
      </w:r>
      <w:proofErr w:type="spellStart"/>
      <w:r w:rsidRPr="005B1103">
        <w:rPr>
          <w:rFonts w:ascii="Arial" w:hAnsi="Arial" w:cs="Arial"/>
          <w:bCs/>
          <w:lang w:val="de-DE"/>
        </w:rPr>
        <w:t>Géant</w:t>
      </w:r>
      <w:proofErr w:type="spellEnd"/>
      <w:r w:rsidRPr="005B1103">
        <w:rPr>
          <w:rFonts w:ascii="Arial" w:hAnsi="Arial" w:cs="Arial"/>
          <w:bCs/>
          <w:lang w:val="de-DE"/>
        </w:rPr>
        <w:t>“, die im Guinness-Buch der Rekorde geführt ist.</w:t>
      </w:r>
    </w:p>
    <w:p w14:paraId="47C99E60" w14:textId="77777777" w:rsidR="001F294E" w:rsidRPr="005B1103" w:rsidRDefault="001F294E" w:rsidP="001F294E">
      <w:pPr>
        <w:pStyle w:val="Sansinterligne"/>
        <w:jc w:val="both"/>
        <w:rPr>
          <w:rFonts w:ascii="Arial" w:hAnsi="Arial" w:cs="Arial"/>
          <w:bCs/>
          <w:lang w:val="de-DE"/>
        </w:rPr>
      </w:pPr>
    </w:p>
    <w:p w14:paraId="1CCDB41A" w14:textId="77777777" w:rsidR="001F294E" w:rsidRPr="005B1103" w:rsidRDefault="001F294E" w:rsidP="001F294E">
      <w:pPr>
        <w:pStyle w:val="Sansinterligne"/>
        <w:jc w:val="both"/>
        <w:rPr>
          <w:rFonts w:ascii="Arial" w:hAnsi="Arial" w:cs="Arial"/>
          <w:bCs/>
          <w:lang w:val="de-DE"/>
        </w:rPr>
      </w:pPr>
      <w:proofErr w:type="spellStart"/>
      <w:r w:rsidRPr="005B1103">
        <w:rPr>
          <w:rFonts w:ascii="Arial" w:hAnsi="Arial" w:cs="Arial"/>
          <w:bCs/>
          <w:lang w:val="de-DE"/>
        </w:rPr>
        <w:t>L’Epée</w:t>
      </w:r>
      <w:proofErr w:type="spellEnd"/>
      <w:r w:rsidRPr="005B1103">
        <w:rPr>
          <w:rFonts w:ascii="Arial" w:hAnsi="Arial" w:cs="Arial"/>
          <w:bCs/>
          <w:lang w:val="de-DE"/>
        </w:rPr>
        <w:t xml:space="preserve"> 1839 ist heute in Delémont im Schweizer Jura beheimatet. Unter der Leitung von Geschäftsführer Arnaud Nicolas hat das Unternehmen eine eindrucksvolle Kollektion von hochwertigen Tischuhren entwickelt, darunter eine umfangreiche Reihe besonders raffinierter Modelle.</w:t>
      </w:r>
    </w:p>
    <w:p w14:paraId="1A82FA27" w14:textId="77777777" w:rsidR="001F294E" w:rsidRPr="005B1103" w:rsidRDefault="001F294E" w:rsidP="001F294E">
      <w:pPr>
        <w:pStyle w:val="Sansinterligne"/>
        <w:jc w:val="both"/>
        <w:rPr>
          <w:rFonts w:ascii="Arial" w:hAnsi="Arial" w:cs="Arial"/>
          <w:bCs/>
          <w:lang w:val="de-DE"/>
        </w:rPr>
      </w:pPr>
    </w:p>
    <w:p w14:paraId="2DC36031" w14:textId="77777777" w:rsidR="001F294E" w:rsidRPr="005B1103" w:rsidRDefault="001F294E" w:rsidP="001F294E">
      <w:pPr>
        <w:pStyle w:val="Sansinterligne"/>
        <w:jc w:val="both"/>
        <w:rPr>
          <w:rFonts w:ascii="Arial" w:hAnsi="Arial" w:cs="Arial"/>
          <w:bCs/>
          <w:lang w:val="de-DE"/>
        </w:rPr>
      </w:pPr>
      <w:r w:rsidRPr="005B1103">
        <w:rPr>
          <w:rFonts w:ascii="Arial" w:hAnsi="Arial" w:cs="Arial"/>
          <w:bCs/>
          <w:lang w:val="de-DE"/>
        </w:rPr>
        <w:t>Die Kollektion ist um drei Themen herum aufgebaut:</w:t>
      </w:r>
    </w:p>
    <w:p w14:paraId="3B4E1037" w14:textId="77777777" w:rsidR="001F294E" w:rsidRPr="005B1103" w:rsidRDefault="001F294E" w:rsidP="001F294E">
      <w:pPr>
        <w:pStyle w:val="Sansinterligne"/>
        <w:jc w:val="both"/>
        <w:rPr>
          <w:rFonts w:ascii="Arial" w:hAnsi="Arial" w:cs="Arial"/>
          <w:bCs/>
          <w:lang w:val="de-DE"/>
        </w:rPr>
      </w:pPr>
    </w:p>
    <w:p w14:paraId="3CD0F4B5" w14:textId="77777777" w:rsidR="001F294E" w:rsidRPr="005B1103" w:rsidRDefault="001F294E" w:rsidP="001F294E">
      <w:pPr>
        <w:pStyle w:val="Sansinterligne"/>
        <w:jc w:val="both"/>
        <w:rPr>
          <w:rFonts w:ascii="Arial" w:hAnsi="Arial" w:cs="Arial"/>
          <w:bCs/>
          <w:lang w:val="de-DE"/>
        </w:rPr>
      </w:pPr>
      <w:r w:rsidRPr="005B1103">
        <w:rPr>
          <w:rFonts w:ascii="Arial" w:hAnsi="Arial" w:cs="Arial"/>
          <w:bCs/>
          <w:lang w:val="de-DE"/>
        </w:rPr>
        <w:t>Kreative Kunst – an erster Stelle stehen kunstvolle Modelle, die oft in Zusammenarbeit mit externen Designern als gemeinsame Kreation entwickelt werden. Diese Uhren überraschen, inspirieren und schockieren manchmal sogar den erfahrensten Sammler. Sie wurden für all jene kreiert, die bewusst oder unbewusst nach außergewöhnlichen oder gar einzigartigen Objekten suchen.</w:t>
      </w:r>
    </w:p>
    <w:p w14:paraId="37489EB8" w14:textId="77777777" w:rsidR="001F294E" w:rsidRPr="005B1103" w:rsidRDefault="001F294E" w:rsidP="001F294E">
      <w:pPr>
        <w:pStyle w:val="Sansinterligne"/>
        <w:jc w:val="both"/>
        <w:rPr>
          <w:rFonts w:ascii="Arial" w:hAnsi="Arial" w:cs="Arial"/>
          <w:bCs/>
          <w:lang w:val="de-DE"/>
        </w:rPr>
      </w:pPr>
    </w:p>
    <w:p w14:paraId="77FDBFF3" w14:textId="77777777" w:rsidR="001F294E" w:rsidRPr="005B1103" w:rsidRDefault="001F294E" w:rsidP="001F294E">
      <w:pPr>
        <w:pStyle w:val="Sansinterligne"/>
        <w:jc w:val="both"/>
        <w:rPr>
          <w:rFonts w:ascii="Arial" w:hAnsi="Arial" w:cs="Arial"/>
          <w:bCs/>
          <w:lang w:val="de-DE"/>
        </w:rPr>
      </w:pPr>
      <w:r w:rsidRPr="005B1103">
        <w:rPr>
          <w:rFonts w:ascii="Arial" w:hAnsi="Arial" w:cs="Arial"/>
          <w:bCs/>
          <w:lang w:val="de-DE"/>
        </w:rPr>
        <w:t xml:space="preserve">Moderne Zeitmesser – technische Kreationen mit zeitgenössischem Design (Le </w:t>
      </w:r>
      <w:proofErr w:type="spellStart"/>
      <w:r w:rsidRPr="005B1103">
        <w:rPr>
          <w:rFonts w:ascii="Arial" w:hAnsi="Arial" w:cs="Arial"/>
          <w:bCs/>
          <w:lang w:val="de-DE"/>
        </w:rPr>
        <w:t>Duel</w:t>
      </w:r>
      <w:proofErr w:type="spellEnd"/>
      <w:r w:rsidRPr="005B1103">
        <w:rPr>
          <w:rFonts w:ascii="Arial" w:hAnsi="Arial" w:cs="Arial"/>
          <w:bCs/>
          <w:lang w:val="de-DE"/>
        </w:rPr>
        <w:t xml:space="preserve">, </w:t>
      </w:r>
      <w:proofErr w:type="spellStart"/>
      <w:r w:rsidRPr="005B1103">
        <w:rPr>
          <w:rFonts w:ascii="Arial" w:hAnsi="Arial" w:cs="Arial"/>
          <w:bCs/>
          <w:lang w:val="de-DE"/>
        </w:rPr>
        <w:t>Duet</w:t>
      </w:r>
      <w:proofErr w:type="spellEnd"/>
      <w:r w:rsidRPr="005B1103">
        <w:rPr>
          <w:rFonts w:ascii="Arial" w:hAnsi="Arial" w:cs="Arial"/>
          <w:bCs/>
          <w:lang w:val="de-DE"/>
        </w:rPr>
        <w:t xml:space="preserve"> etc.) sowie minimalistische, avantgardistische Modelle (La Tour) mit Komplikationen wie retrograden Sekundenanzeigen, Gangreserveanzeigen, Mondphasen, Tourbillons, Schlagwerken oder Ewigen Kalendern.</w:t>
      </w:r>
    </w:p>
    <w:p w14:paraId="5CB9B593" w14:textId="77777777" w:rsidR="001F294E" w:rsidRPr="005B1103" w:rsidRDefault="001F294E" w:rsidP="001F294E">
      <w:pPr>
        <w:pStyle w:val="Sansinterligne"/>
        <w:jc w:val="both"/>
        <w:rPr>
          <w:rFonts w:ascii="Arial" w:hAnsi="Arial" w:cs="Arial"/>
          <w:bCs/>
          <w:lang w:val="de-DE"/>
        </w:rPr>
      </w:pPr>
    </w:p>
    <w:p w14:paraId="5B77C29C" w14:textId="77777777" w:rsidR="001F294E" w:rsidRPr="005B1103" w:rsidRDefault="001F294E" w:rsidP="001F294E">
      <w:pPr>
        <w:pStyle w:val="Sansinterligne"/>
        <w:jc w:val="both"/>
        <w:rPr>
          <w:rFonts w:ascii="Arial" w:hAnsi="Arial" w:cs="Arial"/>
          <w:bCs/>
          <w:lang w:val="de-DE"/>
        </w:rPr>
      </w:pPr>
      <w:r w:rsidRPr="005B1103">
        <w:rPr>
          <w:rFonts w:ascii="Arial" w:hAnsi="Arial" w:cs="Arial"/>
          <w:bCs/>
          <w:lang w:val="de-DE"/>
        </w:rPr>
        <w:t>Reiseuhren – auch bekannt als „Offiziersuhren“. Auch diese legendären Modelle der Marke weisen eine vorzeigbare Reihe an Komplikationen auf: Schlagwerke, Minutenrepetitionen, Kalender, Mondphasen, Tourbillons und einige mehr.</w:t>
      </w:r>
    </w:p>
    <w:p w14:paraId="1C71BE54" w14:textId="77777777" w:rsidR="001F294E" w:rsidRPr="005B1103" w:rsidRDefault="001F294E" w:rsidP="001F294E">
      <w:pPr>
        <w:pStyle w:val="Sansinterligne"/>
        <w:jc w:val="both"/>
        <w:rPr>
          <w:rFonts w:ascii="Arial" w:hAnsi="Arial" w:cs="Arial"/>
          <w:bCs/>
          <w:lang w:val="de-DE"/>
        </w:rPr>
      </w:pPr>
    </w:p>
    <w:p w14:paraId="529F6652" w14:textId="77777777" w:rsidR="001F294E" w:rsidRPr="005B1103" w:rsidRDefault="001F294E" w:rsidP="001F294E">
      <w:pPr>
        <w:pStyle w:val="Sansinterligne"/>
        <w:jc w:val="both"/>
        <w:rPr>
          <w:rFonts w:ascii="Arial" w:hAnsi="Arial" w:cs="Arial"/>
          <w:bCs/>
          <w:lang w:val="de-DE"/>
        </w:rPr>
      </w:pPr>
      <w:r w:rsidRPr="005B1103">
        <w:rPr>
          <w:rFonts w:ascii="Arial" w:hAnsi="Arial" w:cs="Arial"/>
          <w:bCs/>
          <w:lang w:val="de-DE"/>
        </w:rPr>
        <w:t xml:space="preserve">Alle Modelle werden inhouse designt und gefertigt. Ihre technische Leistungsfähigkeit, die Kombination aus Form und Funktion, die außergewöhnlich langen Gangreserven und die bemerkenswerten </w:t>
      </w:r>
      <w:proofErr w:type="spellStart"/>
      <w:r w:rsidRPr="005B1103">
        <w:rPr>
          <w:rFonts w:ascii="Arial" w:hAnsi="Arial" w:cs="Arial"/>
          <w:bCs/>
          <w:lang w:val="de-DE"/>
        </w:rPr>
        <w:t>Finissierungen</w:t>
      </w:r>
      <w:proofErr w:type="spellEnd"/>
      <w:r w:rsidRPr="005B1103">
        <w:rPr>
          <w:rFonts w:ascii="Arial" w:hAnsi="Arial" w:cs="Arial"/>
          <w:bCs/>
          <w:lang w:val="de-DE"/>
        </w:rPr>
        <w:t xml:space="preserve"> gehören heute zu den Markenzeichen des Hauses.</w:t>
      </w:r>
    </w:p>
    <w:p w14:paraId="48252E68" w14:textId="77777777" w:rsidR="001F294E" w:rsidRPr="005B1103" w:rsidRDefault="001F294E" w:rsidP="001F294E">
      <w:pPr>
        <w:spacing w:after="0" w:line="240" w:lineRule="auto"/>
        <w:jc w:val="both"/>
        <w:rPr>
          <w:rFonts w:ascii="Arial" w:hAnsi="Arial" w:cs="Arial"/>
          <w:bCs/>
          <w:lang w:val="de-DE"/>
        </w:rPr>
      </w:pPr>
      <w:r w:rsidRPr="005B1103">
        <w:rPr>
          <w:rFonts w:ascii="Arial" w:hAnsi="Arial" w:cs="Arial"/>
          <w:bCs/>
          <w:lang w:val="de-DE"/>
        </w:rPr>
        <w:br w:type="page"/>
      </w:r>
    </w:p>
    <w:p w14:paraId="557224B8" w14:textId="77777777" w:rsidR="001F294E" w:rsidRPr="00784AC0" w:rsidRDefault="001F294E" w:rsidP="001F294E">
      <w:pPr>
        <w:pStyle w:val="Sansinterligne"/>
        <w:rPr>
          <w:rFonts w:ascii="Arial" w:hAnsi="Arial" w:cs="Arial"/>
          <w:lang w:val="de-DE"/>
        </w:rPr>
      </w:pPr>
    </w:p>
    <w:p w14:paraId="16F797FD" w14:textId="77777777" w:rsidR="001F294E" w:rsidRPr="00422E3B" w:rsidRDefault="001F294E" w:rsidP="001F294E">
      <w:pPr>
        <w:spacing w:after="0" w:line="240" w:lineRule="auto"/>
        <w:jc w:val="center"/>
        <w:rPr>
          <w:rFonts w:ascii="Arial" w:eastAsia="DengXian" w:hAnsi="Arial" w:cs="Arial"/>
          <w:b/>
          <w:sz w:val="28"/>
          <w:szCs w:val="28"/>
          <w:lang w:val="de-DE" w:eastAsia="zh-CN"/>
        </w:rPr>
      </w:pPr>
      <w:r w:rsidRPr="00422E3B">
        <w:rPr>
          <w:rFonts w:ascii="Arial" w:eastAsia="DengXian" w:hAnsi="Arial" w:cs="Arial"/>
          <w:b/>
          <w:sz w:val="28"/>
          <w:szCs w:val="28"/>
          <w:lang w:val="de-DE" w:eastAsia="zh-CN"/>
        </w:rPr>
        <w:t>MB&amp;F – Entstehungsgeschichte eines Konzeptlabors</w:t>
      </w:r>
    </w:p>
    <w:p w14:paraId="338E8307" w14:textId="77777777" w:rsidR="001F294E" w:rsidRPr="001F294E" w:rsidRDefault="001F294E" w:rsidP="001F294E">
      <w:pPr>
        <w:spacing w:after="0" w:line="240" w:lineRule="auto"/>
        <w:jc w:val="both"/>
        <w:rPr>
          <w:rFonts w:ascii="Arial" w:eastAsia="DengXian" w:hAnsi="Arial" w:cs="Arial"/>
          <w:bCs/>
          <w:lang w:val="de-DE" w:eastAsia="zh-CN"/>
        </w:rPr>
      </w:pPr>
    </w:p>
    <w:p w14:paraId="7D456D45" w14:textId="77777777" w:rsidR="001F294E" w:rsidRPr="00B141A4" w:rsidRDefault="001F294E" w:rsidP="001F294E">
      <w:pPr>
        <w:spacing w:after="0" w:line="240" w:lineRule="auto"/>
        <w:jc w:val="both"/>
        <w:rPr>
          <w:rFonts w:ascii="Arial" w:eastAsia="DengXian" w:hAnsi="Arial" w:cs="Arial"/>
          <w:lang w:val="de-DE" w:eastAsia="zh-CN"/>
        </w:rPr>
      </w:pPr>
      <w:r w:rsidRPr="00624E9E">
        <w:rPr>
          <w:rFonts w:ascii="Arial" w:eastAsia="DengXian" w:hAnsi="Arial" w:cs="Arial"/>
          <w:lang w:val="de-DE" w:eastAsia="zh-CN"/>
        </w:rPr>
        <w:t xml:space="preserve">MB&amp;F wurde 2005 gegründet und ist weltweit das erste Uhrmacher-Konzeptlabor aller Zeiten. Mit knapp 20 bemerkenswerten Kalibern, die die Grundlage der von den Kritikern gefeierten Zeitmessmaschinen und traditionellen Zeitmesser bilden, verfolgt MB&amp;F weiterhin den Traum von Gründer und Kreativdirektor Maximilian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durch die Analyse traditioneller Uhrmacherkunst dreidimensionale kinetische Kunstwerke zu schaffen.</w:t>
      </w:r>
    </w:p>
    <w:p w14:paraId="6B7DE613" w14:textId="77777777" w:rsidR="00D649DC" w:rsidRDefault="00D649DC" w:rsidP="001F294E">
      <w:pPr>
        <w:spacing w:after="0" w:line="240" w:lineRule="auto"/>
        <w:jc w:val="both"/>
        <w:rPr>
          <w:rFonts w:ascii="Arial" w:eastAsia="DengXian" w:hAnsi="Arial" w:cs="Arial"/>
          <w:lang w:val="de-DE" w:eastAsia="zh-CN"/>
        </w:rPr>
      </w:pPr>
    </w:p>
    <w:p w14:paraId="57F06A66" w14:textId="77777777" w:rsidR="001F294E" w:rsidRDefault="001F294E" w:rsidP="001F294E">
      <w:pPr>
        <w:spacing w:after="0" w:line="240" w:lineRule="auto"/>
        <w:jc w:val="both"/>
        <w:rPr>
          <w:rFonts w:ascii="Arial" w:eastAsia="DengXian" w:hAnsi="Arial" w:cs="Arial"/>
          <w:lang w:val="de-DE" w:eastAsia="zh-CN"/>
        </w:rPr>
      </w:pPr>
      <w:r w:rsidRPr="00624E9E">
        <w:rPr>
          <w:rFonts w:ascii="Arial" w:eastAsia="DengXian" w:hAnsi="Arial" w:cs="Arial"/>
          <w:lang w:val="de-DE" w:eastAsia="zh-CN"/>
        </w:rPr>
        <w:t xml:space="preserve">Nach 15 Jahren in der Leitung prestigeträchtiger Uhrenmarken kündigte Maximilian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xml:space="preserve"> 2005 seine Stellung als Geschäftsführer bei Harry Winston, um MB&amp;F – Maximilian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xml:space="preserve"> &amp; Friends – zu gründen. MB&amp;F ist ein künstlerisches Mikrotechniklabor, das sich auf das Design und die Herstellung kleiner Serien extremer Konzeptuhren spezialisiert hat. Es bringt dabei talentierte Profis der Uhrenindustrie zusammen – eine Zusammenarbeit, die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xml:space="preserve"> bewusst anstrebt.</w:t>
      </w:r>
    </w:p>
    <w:p w14:paraId="3D2EC2DE" w14:textId="77777777" w:rsidR="001F294E" w:rsidRPr="00624E9E" w:rsidRDefault="001F294E" w:rsidP="001F294E">
      <w:pPr>
        <w:spacing w:after="0" w:line="240" w:lineRule="auto"/>
        <w:jc w:val="both"/>
        <w:rPr>
          <w:rFonts w:ascii="Arial" w:eastAsia="DengXian" w:hAnsi="Arial" w:cs="Arial"/>
          <w:lang w:val="de-DE" w:eastAsia="zh-CN"/>
        </w:rPr>
      </w:pPr>
      <w:r w:rsidRPr="00624E9E">
        <w:rPr>
          <w:rFonts w:ascii="Arial" w:eastAsia="DengXian" w:hAnsi="Arial" w:cs="Arial"/>
          <w:lang w:val="de-DE" w:eastAsia="zh-CN"/>
        </w:rPr>
        <w:br/>
        <w:t xml:space="preserve">2007 präsentierte MB&amp;F seine erste </w:t>
      </w:r>
      <w:proofErr w:type="spellStart"/>
      <w:r w:rsidRPr="00624E9E">
        <w:rPr>
          <w:rFonts w:ascii="Arial" w:eastAsia="DengXian" w:hAnsi="Arial" w:cs="Arial"/>
          <w:lang w:val="de-DE" w:eastAsia="zh-CN"/>
        </w:rPr>
        <w:t>Horological</w:t>
      </w:r>
      <w:proofErr w:type="spellEnd"/>
      <w:r w:rsidRPr="00624E9E">
        <w:rPr>
          <w:rFonts w:ascii="Arial" w:eastAsia="DengXian" w:hAnsi="Arial" w:cs="Arial"/>
          <w:lang w:val="de-DE" w:eastAsia="zh-CN"/>
        </w:rPr>
        <w:t xml:space="preserve"> </w:t>
      </w:r>
      <w:proofErr w:type="spellStart"/>
      <w:r w:rsidRPr="00624E9E">
        <w:rPr>
          <w:rFonts w:ascii="Arial" w:eastAsia="DengXian" w:hAnsi="Arial" w:cs="Arial"/>
          <w:lang w:val="de-DE" w:eastAsia="zh-CN"/>
        </w:rPr>
        <w:t>Machine</w:t>
      </w:r>
      <w:proofErr w:type="spellEnd"/>
      <w:r w:rsidRPr="00624E9E">
        <w:rPr>
          <w:rFonts w:ascii="Arial" w:eastAsia="DengXian" w:hAnsi="Arial" w:cs="Arial"/>
          <w:lang w:val="de-DE" w:eastAsia="zh-CN"/>
        </w:rPr>
        <w:t xml:space="preserve">, die HM1. Das skulpturale dreidimensionale Gehäuse mit wunderschön gefertigtem Antrieb im Inneren des Uhrwerks hat die Maßstäbe für die eigenwilligen </w:t>
      </w:r>
      <w:proofErr w:type="spellStart"/>
      <w:r w:rsidRPr="00624E9E">
        <w:rPr>
          <w:rFonts w:ascii="Arial" w:eastAsia="DengXian" w:hAnsi="Arial" w:cs="Arial"/>
          <w:lang w:val="de-DE" w:eastAsia="zh-CN"/>
        </w:rPr>
        <w:t>Horological</w:t>
      </w:r>
      <w:proofErr w:type="spellEnd"/>
      <w:r w:rsidRPr="00624E9E">
        <w:rPr>
          <w:rFonts w:ascii="Arial" w:eastAsia="DengXian" w:hAnsi="Arial" w:cs="Arial"/>
          <w:lang w:val="de-DE" w:eastAsia="zh-CN"/>
        </w:rPr>
        <w:t xml:space="preserve"> Machines gesetzt, die anschließend folgten – allesamt Arbeiten, die von der Zeit erzählen, statt sie lediglich anzuzeigen. Diese Zeitmessmaschinen haben sich jeweils die Erkundung von Raum (HM2, HM3, HM6), Himmel (HM4, HM9), Straße (HM5, HMX, HM8) und </w:t>
      </w:r>
      <w:r>
        <w:rPr>
          <w:rFonts w:ascii="Arial" w:eastAsia="DengXian" w:hAnsi="Arial" w:cs="Arial"/>
          <w:lang w:val="de-DE" w:eastAsia="zh-CN"/>
        </w:rPr>
        <w:t>Tierreich</w:t>
      </w:r>
      <w:r w:rsidRPr="00624E9E">
        <w:rPr>
          <w:rFonts w:ascii="Arial" w:eastAsia="DengXian" w:hAnsi="Arial" w:cs="Arial"/>
          <w:lang w:val="de-DE" w:eastAsia="zh-CN"/>
        </w:rPr>
        <w:t xml:space="preserve"> (HM7</w:t>
      </w:r>
      <w:r>
        <w:rPr>
          <w:rFonts w:ascii="Arial" w:eastAsia="DengXian" w:hAnsi="Arial" w:cs="Arial"/>
          <w:lang w:val="de-DE" w:eastAsia="zh-CN"/>
        </w:rPr>
        <w:t>, HM10</w:t>
      </w:r>
      <w:r w:rsidRPr="00624E9E">
        <w:rPr>
          <w:rFonts w:ascii="Arial" w:eastAsia="DengXian" w:hAnsi="Arial" w:cs="Arial"/>
          <w:lang w:val="de-DE" w:eastAsia="zh-CN"/>
        </w:rPr>
        <w:t xml:space="preserve">) zum Thema gesetzt. </w:t>
      </w:r>
    </w:p>
    <w:p w14:paraId="45F68322" w14:textId="77777777" w:rsidR="001F294E" w:rsidRPr="00624E9E" w:rsidRDefault="001F294E" w:rsidP="001F294E">
      <w:pPr>
        <w:spacing w:after="0" w:line="240" w:lineRule="auto"/>
        <w:jc w:val="both"/>
        <w:rPr>
          <w:rFonts w:ascii="Arial" w:eastAsia="DengXian" w:hAnsi="Arial" w:cs="Arial"/>
          <w:lang w:val="de-DE" w:eastAsia="zh-CN"/>
        </w:rPr>
      </w:pPr>
      <w:r w:rsidRPr="00624E9E">
        <w:rPr>
          <w:rFonts w:ascii="Arial" w:eastAsia="DengXian" w:hAnsi="Arial" w:cs="Arial"/>
          <w:lang w:val="de-DE" w:eastAsia="zh-CN"/>
        </w:rPr>
        <w:br/>
        <w:t>2011 brachte MB&amp;F seine Legacy-</w:t>
      </w:r>
      <w:proofErr w:type="spellStart"/>
      <w:r w:rsidRPr="00624E9E">
        <w:rPr>
          <w:rFonts w:ascii="Arial" w:eastAsia="DengXian" w:hAnsi="Arial" w:cs="Arial"/>
          <w:lang w:val="de-DE" w:eastAsia="zh-CN"/>
        </w:rPr>
        <w:t>Machine</w:t>
      </w:r>
      <w:proofErr w:type="spellEnd"/>
      <w:r w:rsidRPr="00624E9E">
        <w:rPr>
          <w:rFonts w:ascii="Arial" w:eastAsia="DengXian" w:hAnsi="Arial" w:cs="Arial"/>
          <w:lang w:val="de-DE" w:eastAsia="zh-CN"/>
        </w:rPr>
        <w:t xml:space="preserve">-Kollektion heraus, eine Kollektion traditioneller Zeitmesser mit rundem Gehäuse. Diese eher klassischen Uhren – klassisch im Sinne von MB&amp;F – erweisen dem hervorragenden Uhrmacher-Know-how des 19. Jahrhunderts eine Reverenz, indem sie die Komplikationen der großen Innovatoren der Uhrmacherkunst aus vergangenen Zeiten für die Gestaltung zeitgenössischer Kunstobjekte neu interpretieren. Auf LM1 und LM2 folgte LM101, die erste Legacy </w:t>
      </w:r>
      <w:proofErr w:type="spellStart"/>
      <w:r w:rsidRPr="00624E9E">
        <w:rPr>
          <w:rFonts w:ascii="Arial" w:eastAsia="DengXian" w:hAnsi="Arial" w:cs="Arial"/>
          <w:lang w:val="de-DE" w:eastAsia="zh-CN"/>
        </w:rPr>
        <w:t>Machine</w:t>
      </w:r>
      <w:proofErr w:type="spellEnd"/>
      <w:r w:rsidRPr="00624E9E">
        <w:rPr>
          <w:rFonts w:ascii="Arial" w:eastAsia="DengXian" w:hAnsi="Arial" w:cs="Arial"/>
          <w:lang w:val="de-DE" w:eastAsia="zh-CN"/>
        </w:rPr>
        <w:t xml:space="preserve"> von MB&amp;F mit einem Uhrwerk, das ganz und gar firmenintern entwickelt wurde. Die LM </w:t>
      </w:r>
      <w:proofErr w:type="spellStart"/>
      <w:r w:rsidRPr="00624E9E">
        <w:rPr>
          <w:rFonts w:ascii="Arial" w:eastAsia="DengXian" w:hAnsi="Arial" w:cs="Arial"/>
          <w:lang w:val="de-DE" w:eastAsia="zh-CN"/>
        </w:rPr>
        <w:t>Perpetual</w:t>
      </w:r>
      <w:proofErr w:type="spellEnd"/>
      <w:r w:rsidRPr="00624E9E">
        <w:rPr>
          <w:rFonts w:ascii="Arial" w:eastAsia="DengXian" w:hAnsi="Arial" w:cs="Arial"/>
          <w:lang w:val="de-DE" w:eastAsia="zh-CN"/>
        </w:rPr>
        <w:t xml:space="preserve">, die LM Split </w:t>
      </w:r>
      <w:proofErr w:type="spellStart"/>
      <w:r w:rsidRPr="00624E9E">
        <w:rPr>
          <w:rFonts w:ascii="Arial" w:eastAsia="DengXian" w:hAnsi="Arial" w:cs="Arial"/>
          <w:lang w:val="de-DE" w:eastAsia="zh-CN"/>
        </w:rPr>
        <w:t>Escapement</w:t>
      </w:r>
      <w:proofErr w:type="spellEnd"/>
      <w:r w:rsidRPr="00624E9E">
        <w:rPr>
          <w:rFonts w:ascii="Arial" w:eastAsia="DengXian" w:hAnsi="Arial" w:cs="Arial"/>
          <w:lang w:val="de-DE" w:eastAsia="zh-CN"/>
        </w:rPr>
        <w:t xml:space="preserve"> sowie die LM </w:t>
      </w:r>
      <w:proofErr w:type="spellStart"/>
      <w:r w:rsidRPr="00624E9E">
        <w:rPr>
          <w:rFonts w:ascii="Arial" w:eastAsia="DengXian" w:hAnsi="Arial" w:cs="Arial"/>
          <w:lang w:val="de-DE" w:eastAsia="zh-CN"/>
        </w:rPr>
        <w:t>Thunderdome</w:t>
      </w:r>
      <w:proofErr w:type="spellEnd"/>
      <w:r w:rsidRPr="00624E9E">
        <w:rPr>
          <w:rFonts w:ascii="Arial" w:eastAsia="DengXian" w:hAnsi="Arial" w:cs="Arial"/>
          <w:lang w:val="de-DE" w:eastAsia="zh-CN"/>
        </w:rPr>
        <w:t xml:space="preserve"> erweiterten diese Kollektion nochmals. 2019 markiert einen Wendepunkt mit der Kreation der ersten Zeitmessmaschine von MB&amp;F für Frauen: der LM </w:t>
      </w:r>
      <w:proofErr w:type="spellStart"/>
      <w:r w:rsidRPr="00624E9E">
        <w:rPr>
          <w:rFonts w:ascii="Arial" w:eastAsia="DengXian" w:hAnsi="Arial" w:cs="Arial"/>
          <w:lang w:val="de-DE" w:eastAsia="zh-CN"/>
        </w:rPr>
        <w:t>FlyingT</w:t>
      </w:r>
      <w:proofErr w:type="spellEnd"/>
      <w:r w:rsidRPr="00624E9E">
        <w:rPr>
          <w:rFonts w:ascii="Arial" w:eastAsia="DengXian" w:hAnsi="Arial" w:cs="Arial"/>
          <w:lang w:val="de-DE" w:eastAsia="zh-CN"/>
        </w:rPr>
        <w:t xml:space="preserve">. So alterniert MB&amp;F zwischen modernen, gewollt unkonventionellen </w:t>
      </w:r>
      <w:proofErr w:type="spellStart"/>
      <w:r w:rsidRPr="00624E9E">
        <w:rPr>
          <w:rFonts w:ascii="Arial" w:eastAsia="DengXian" w:hAnsi="Arial" w:cs="Arial"/>
          <w:lang w:val="de-DE" w:eastAsia="zh-CN"/>
        </w:rPr>
        <w:t>Horological</w:t>
      </w:r>
      <w:proofErr w:type="spellEnd"/>
      <w:r w:rsidRPr="00624E9E">
        <w:rPr>
          <w:rFonts w:ascii="Arial" w:eastAsia="DengXian" w:hAnsi="Arial" w:cs="Arial"/>
          <w:lang w:val="de-DE" w:eastAsia="zh-CN"/>
        </w:rPr>
        <w:t xml:space="preserve"> Machines und geschichtlich geprägten Legacy Machines. </w:t>
      </w:r>
    </w:p>
    <w:p w14:paraId="1D1189F1" w14:textId="77777777" w:rsidR="001F294E" w:rsidRDefault="001F294E" w:rsidP="001F294E">
      <w:pPr>
        <w:spacing w:after="0" w:line="240" w:lineRule="auto"/>
        <w:jc w:val="both"/>
        <w:rPr>
          <w:rFonts w:ascii="Arial" w:eastAsia="DengXian" w:hAnsi="Arial" w:cs="Arial"/>
          <w:lang w:val="de-DE" w:eastAsia="zh-CN"/>
        </w:rPr>
      </w:pPr>
      <w:r w:rsidRPr="00624E9E">
        <w:rPr>
          <w:rFonts w:ascii="Arial" w:eastAsia="DengXian" w:hAnsi="Arial" w:cs="Arial"/>
          <w:lang w:val="de-DE" w:eastAsia="zh-CN"/>
        </w:rPr>
        <w:br/>
      </w:r>
      <w:bookmarkStart w:id="0" w:name="_Hlk531684360"/>
      <w:r w:rsidRPr="00624E9E">
        <w:rPr>
          <w:rFonts w:ascii="Arial" w:eastAsia="DengXian" w:hAnsi="Arial" w:cs="Arial"/>
          <w:lang w:val="de-DE" w:eastAsia="zh-CN"/>
        </w:rPr>
        <w:t>Das „F“ in MB&amp;F steht für das Wort Friends und den daraus resultierenden Schritt, die Zusammenarbeit mit von MB&amp;F sehr geschätzten Künstlern, Uhrmachern, Designern</w:t>
      </w:r>
      <w:r>
        <w:rPr>
          <w:rFonts w:ascii="Arial" w:eastAsia="DengXian" w:hAnsi="Arial" w:cs="Arial"/>
          <w:lang w:val="de-DE" w:eastAsia="zh-CN"/>
        </w:rPr>
        <w:t xml:space="preserve"> und Manufakturen zu lancieren.</w:t>
      </w:r>
    </w:p>
    <w:p w14:paraId="44E5AD2E" w14:textId="77777777" w:rsidR="001F294E" w:rsidRPr="00624E9E" w:rsidRDefault="001F294E" w:rsidP="001F294E">
      <w:pPr>
        <w:spacing w:after="0" w:line="240" w:lineRule="auto"/>
        <w:jc w:val="both"/>
        <w:rPr>
          <w:rFonts w:ascii="Arial" w:eastAsia="DengXian" w:hAnsi="Arial" w:cs="Arial"/>
          <w:lang w:val="de-DE" w:eastAsia="zh-CN"/>
        </w:rPr>
      </w:pPr>
    </w:p>
    <w:p w14:paraId="3A319441" w14:textId="77777777" w:rsidR="001F294E" w:rsidRDefault="001F294E" w:rsidP="001F294E">
      <w:pPr>
        <w:spacing w:after="0" w:line="240" w:lineRule="auto"/>
        <w:jc w:val="both"/>
        <w:rPr>
          <w:rFonts w:ascii="Arial" w:eastAsia="DengXian" w:hAnsi="Arial" w:cs="Arial"/>
          <w:lang w:val="de-DE" w:eastAsia="zh-CN"/>
        </w:rPr>
      </w:pPr>
      <w:r w:rsidRPr="00624E9E">
        <w:rPr>
          <w:rFonts w:ascii="Arial" w:eastAsia="DengXian" w:hAnsi="Arial" w:cs="Arial"/>
          <w:lang w:val="de-DE" w:eastAsia="zh-CN"/>
        </w:rPr>
        <w:t xml:space="preserve">Aus dieser Zusammenarbeit gingen zwei neue gemeinsame Kollektionen hervor: die sogenannte „Performance Art“ und einige „Co-Kreationen“. </w:t>
      </w:r>
      <w:bookmarkEnd w:id="0"/>
      <w:r w:rsidRPr="00624E9E">
        <w:rPr>
          <w:rFonts w:ascii="Arial" w:eastAsia="DengXian" w:hAnsi="Arial" w:cs="Arial"/>
          <w:lang w:val="de-DE" w:eastAsia="zh-CN"/>
        </w:rPr>
        <w:t xml:space="preserve">Bei der Performance-Art-Kollektion bilden bestehende MB&amp;F-Zeitmesser die Basis. Diese werden von externen Kreativen neu überdacht und individuell neu konzipiert. Bei den Co-Kreationen dagegen geht es nicht um neu konzipierte Armbanduhren, sondern um andere Zeitmaschinentypen, die anhand der Ideen und des Designs im Auftrag von MB&amp;F in einzigartigen Schweizer Manufakturen entwickelt und hergestellt werden. Dazu gehören Uhren, die von der Zeit erzählen, wie die gemeinsam mit </w:t>
      </w:r>
      <w:proofErr w:type="spellStart"/>
      <w:r w:rsidRPr="00624E9E">
        <w:rPr>
          <w:rFonts w:ascii="Arial" w:eastAsia="DengXian" w:hAnsi="Arial" w:cs="Arial"/>
          <w:lang w:val="de-DE" w:eastAsia="zh-CN"/>
        </w:rPr>
        <w:t>L’Epée</w:t>
      </w:r>
      <w:proofErr w:type="spellEnd"/>
      <w:r w:rsidRPr="00624E9E">
        <w:rPr>
          <w:rFonts w:ascii="Arial" w:eastAsia="DengXian" w:hAnsi="Arial" w:cs="Arial"/>
          <w:lang w:val="de-DE" w:eastAsia="zh-CN"/>
        </w:rPr>
        <w:t xml:space="preserve"> 1839 kreierten Modelle, aber auch andere Formen mechanischer Kunst, die in Zusammenarbeit mit </w:t>
      </w:r>
      <w:proofErr w:type="spellStart"/>
      <w:r w:rsidRPr="00624E9E">
        <w:rPr>
          <w:rFonts w:ascii="Arial" w:eastAsia="DengXian" w:hAnsi="Arial" w:cs="Arial"/>
          <w:lang w:val="de-DE" w:eastAsia="zh-CN"/>
        </w:rPr>
        <w:t>Reuge</w:t>
      </w:r>
      <w:proofErr w:type="spellEnd"/>
      <w:r w:rsidRPr="00624E9E">
        <w:rPr>
          <w:rFonts w:ascii="Arial" w:eastAsia="DengXian" w:hAnsi="Arial" w:cs="Arial"/>
          <w:lang w:val="de-DE" w:eastAsia="zh-CN"/>
        </w:rPr>
        <w:t xml:space="preserve"> und Caran </w:t>
      </w:r>
      <w:proofErr w:type="spellStart"/>
      <w:r w:rsidRPr="00624E9E">
        <w:rPr>
          <w:rFonts w:ascii="Arial" w:eastAsia="DengXian" w:hAnsi="Arial" w:cs="Arial"/>
          <w:lang w:val="de-DE" w:eastAsia="zh-CN"/>
        </w:rPr>
        <w:t>d’Ache</w:t>
      </w:r>
      <w:proofErr w:type="spellEnd"/>
      <w:r w:rsidRPr="00624E9E">
        <w:rPr>
          <w:rFonts w:ascii="Arial" w:eastAsia="DengXian" w:hAnsi="Arial" w:cs="Arial"/>
          <w:lang w:val="de-DE" w:eastAsia="zh-CN"/>
        </w:rPr>
        <w:t xml:space="preserve"> entstanden. </w:t>
      </w:r>
    </w:p>
    <w:p w14:paraId="1B115396" w14:textId="77777777" w:rsidR="00D649DC" w:rsidRDefault="00D649DC" w:rsidP="001F294E">
      <w:pPr>
        <w:spacing w:after="0" w:line="240" w:lineRule="auto"/>
        <w:jc w:val="both"/>
        <w:rPr>
          <w:rFonts w:ascii="Arial" w:eastAsia="DengXian" w:hAnsi="Arial" w:cs="Arial"/>
          <w:lang w:val="de-DE" w:eastAsia="zh-CN"/>
        </w:rPr>
      </w:pPr>
    </w:p>
    <w:p w14:paraId="02C07065" w14:textId="77777777" w:rsidR="00D649DC" w:rsidRDefault="001F294E" w:rsidP="001F294E">
      <w:pPr>
        <w:spacing w:after="0" w:line="240" w:lineRule="auto"/>
        <w:jc w:val="both"/>
        <w:rPr>
          <w:rFonts w:ascii="Arial" w:hAnsi="Arial" w:cs="Arial"/>
          <w:lang w:val="de-DE"/>
        </w:rPr>
      </w:pPr>
      <w:r w:rsidRPr="000F28EE">
        <w:rPr>
          <w:rFonts w:ascii="Arial" w:hAnsi="Arial" w:cs="Arial"/>
          <w:lang w:val="de-DE"/>
        </w:rPr>
        <w:t xml:space="preserve">Um eine adäquate Plattform für diese außergewöhnlichen Werke zu schaffen, eröffnete Maximilian </w:t>
      </w:r>
      <w:proofErr w:type="spellStart"/>
      <w:r w:rsidRPr="000F28EE">
        <w:rPr>
          <w:rFonts w:ascii="Arial" w:hAnsi="Arial" w:cs="Arial"/>
          <w:lang w:val="de-DE"/>
        </w:rPr>
        <w:t>Büsser</w:t>
      </w:r>
      <w:proofErr w:type="spellEnd"/>
      <w:r w:rsidRPr="000F28EE">
        <w:rPr>
          <w:rFonts w:ascii="Arial" w:hAnsi="Arial" w:cs="Arial"/>
          <w:lang w:val="de-DE"/>
        </w:rPr>
        <w:t xml:space="preserve"> seine erste Kunstgalerie. Anstatt die unterschiedlichen Zeitmaschinen in einem gewöhnlichen Schaufenster zu präsentieren, sollten sie hier neben diversen anderen </w:t>
      </w:r>
      <w:r w:rsidRPr="000F28EE">
        <w:rPr>
          <w:rFonts w:ascii="Arial" w:hAnsi="Arial" w:cs="Arial"/>
          <w:lang w:val="de-DE"/>
        </w:rPr>
        <w:lastRenderedPageBreak/>
        <w:t xml:space="preserve">mechanischen Kunstwerken verschiedener Künstler ausgestellt werden. So entstand die erste MB&amp;F </w:t>
      </w:r>
      <w:proofErr w:type="spellStart"/>
      <w:r w:rsidRPr="000F28EE">
        <w:rPr>
          <w:rFonts w:ascii="Arial" w:hAnsi="Arial" w:cs="Arial"/>
          <w:lang w:val="de-DE"/>
        </w:rPr>
        <w:t>M.A.D.Gallery</w:t>
      </w:r>
      <w:proofErr w:type="spellEnd"/>
      <w:r w:rsidRPr="000F28EE">
        <w:rPr>
          <w:rFonts w:ascii="Arial" w:hAnsi="Arial" w:cs="Arial"/>
          <w:lang w:val="de-DE"/>
        </w:rPr>
        <w:t xml:space="preserve"> in Genf mit ihren ausgefallenen und einzigartigen </w:t>
      </w:r>
      <w:proofErr w:type="spellStart"/>
      <w:r w:rsidRPr="000F28EE">
        <w:rPr>
          <w:rFonts w:ascii="Arial" w:hAnsi="Arial" w:cs="Arial"/>
          <w:lang w:val="de-DE"/>
        </w:rPr>
        <w:t>Mechanical</w:t>
      </w:r>
      <w:proofErr w:type="spellEnd"/>
      <w:r w:rsidRPr="000F28EE">
        <w:rPr>
          <w:rFonts w:ascii="Arial" w:hAnsi="Arial" w:cs="Arial"/>
          <w:lang w:val="de-DE"/>
        </w:rPr>
        <w:t xml:space="preserve"> Art </w:t>
      </w:r>
    </w:p>
    <w:p w14:paraId="2BA4906F" w14:textId="77777777" w:rsidR="00D649DC" w:rsidRDefault="00D649DC" w:rsidP="001F294E">
      <w:pPr>
        <w:spacing w:after="0" w:line="240" w:lineRule="auto"/>
        <w:jc w:val="both"/>
        <w:rPr>
          <w:rFonts w:ascii="Arial" w:hAnsi="Arial" w:cs="Arial"/>
          <w:lang w:val="de-DE"/>
        </w:rPr>
      </w:pPr>
    </w:p>
    <w:p w14:paraId="6345BF93" w14:textId="77777777" w:rsidR="001F294E" w:rsidRPr="000F28EE" w:rsidRDefault="001F294E" w:rsidP="001F294E">
      <w:pPr>
        <w:spacing w:after="0" w:line="240" w:lineRule="auto"/>
        <w:jc w:val="both"/>
        <w:rPr>
          <w:rFonts w:ascii="Arial" w:hAnsi="Arial" w:cs="Arial"/>
          <w:lang w:val="de-DE"/>
        </w:rPr>
      </w:pPr>
      <w:r w:rsidRPr="000F28EE">
        <w:rPr>
          <w:rFonts w:ascii="Arial" w:hAnsi="Arial" w:cs="Arial"/>
          <w:lang w:val="de-DE"/>
        </w:rPr>
        <w:t>Devices, ihren mechanischen Kunstgegenständen. Es folgten weitere Eröffnungen in Taipeh, Dubai und Hongkong.</w:t>
      </w:r>
    </w:p>
    <w:p w14:paraId="05D365AA" w14:textId="77777777" w:rsidR="001F294E" w:rsidRDefault="001F294E" w:rsidP="001F294E">
      <w:pPr>
        <w:pStyle w:val="Sansinterligne"/>
        <w:jc w:val="both"/>
        <w:rPr>
          <w:rFonts w:ascii="Arial" w:hAnsi="Arial" w:cs="Arial"/>
          <w:lang w:val="de-DE"/>
        </w:rPr>
      </w:pPr>
    </w:p>
    <w:p w14:paraId="19EFD685" w14:textId="77777777" w:rsidR="001F294E" w:rsidRPr="000F28EE" w:rsidRDefault="001F294E" w:rsidP="001F294E">
      <w:pPr>
        <w:spacing w:after="0" w:line="240" w:lineRule="auto"/>
        <w:jc w:val="both"/>
        <w:rPr>
          <w:rFonts w:ascii="Arial" w:hAnsi="Arial" w:cs="Arial"/>
          <w:lang w:val="de-DE"/>
        </w:rPr>
      </w:pPr>
      <w:r w:rsidRPr="000F28EE">
        <w:rPr>
          <w:rFonts w:ascii="Arial" w:hAnsi="Arial" w:cs="Arial"/>
          <w:lang w:val="de-DE"/>
        </w:rPr>
        <w:t xml:space="preserve">Zahlreiche Auszeichnungen zeugen vom innovativen Charakter der bisherigen Entwicklungen von MB&amp;F. Dazu gehören, um nur einige zu nennen, nicht weniger als fünf Preise vom Genfer Grand Prix </w:t>
      </w:r>
      <w:proofErr w:type="spellStart"/>
      <w:r w:rsidRPr="000F28EE">
        <w:rPr>
          <w:rFonts w:ascii="Arial" w:hAnsi="Arial" w:cs="Arial"/>
          <w:lang w:val="de-DE"/>
        </w:rPr>
        <w:t>d’Horlogerie</w:t>
      </w:r>
      <w:proofErr w:type="spellEnd"/>
      <w:r w:rsidRPr="000F28EE">
        <w:rPr>
          <w:rFonts w:ascii="Arial" w:hAnsi="Arial" w:cs="Arial"/>
          <w:lang w:val="de-DE"/>
        </w:rPr>
        <w:t xml:space="preserve">: Im Jahr 2019 ging der Preis für die beste komplizierte Damenuhr an die LM </w:t>
      </w:r>
      <w:proofErr w:type="spellStart"/>
      <w:r w:rsidRPr="000F28EE">
        <w:rPr>
          <w:rFonts w:ascii="Arial" w:hAnsi="Arial" w:cs="Arial"/>
          <w:lang w:val="de-DE"/>
        </w:rPr>
        <w:t>FlyingT</w:t>
      </w:r>
      <w:proofErr w:type="spellEnd"/>
      <w:r w:rsidRPr="000F28EE">
        <w:rPr>
          <w:rFonts w:ascii="Arial" w:hAnsi="Arial" w:cs="Arial"/>
          <w:lang w:val="de-DE"/>
        </w:rPr>
        <w:t xml:space="preserve">, im Jahr 2016 gewann die LM </w:t>
      </w:r>
      <w:proofErr w:type="spellStart"/>
      <w:r w:rsidRPr="000F28EE">
        <w:rPr>
          <w:rFonts w:ascii="Arial" w:hAnsi="Arial" w:cs="Arial"/>
          <w:lang w:val="de-DE"/>
        </w:rPr>
        <w:t>Perpetual</w:t>
      </w:r>
      <w:proofErr w:type="spellEnd"/>
      <w:r w:rsidRPr="000F28EE">
        <w:rPr>
          <w:rFonts w:ascii="Arial" w:hAnsi="Arial" w:cs="Arial"/>
          <w:lang w:val="de-DE"/>
        </w:rPr>
        <w:t xml:space="preserve"> den Preis für die beste Kalenderuhr und im Jahr 2012 wurde die Legacy </w:t>
      </w:r>
      <w:proofErr w:type="spellStart"/>
      <w:r w:rsidRPr="000F28EE">
        <w:rPr>
          <w:rFonts w:ascii="Arial" w:hAnsi="Arial" w:cs="Arial"/>
          <w:lang w:val="de-DE"/>
        </w:rPr>
        <w:t>Machine</w:t>
      </w:r>
      <w:proofErr w:type="spellEnd"/>
      <w:r w:rsidRPr="000F28EE">
        <w:rPr>
          <w:rFonts w:ascii="Arial" w:hAnsi="Arial" w:cs="Arial"/>
          <w:lang w:val="de-DE"/>
        </w:rPr>
        <w:t xml:space="preserve"> No.1 sowohl mit dem Publikumspreis (durch Abstimmung von Uhrenliebhabern) als auch mit dem Preis für die beste Herrenuhr (durch Abstimmung einer professionellen Jury) bedacht. Im Jahr 2010 wurde die HM4 Thunderbolt von MB&amp;F für das beste Konzept und Design ausgezeichnet, und im Jahr 2015 erhielt MB&amp;F den „Best </w:t>
      </w:r>
      <w:proofErr w:type="spellStart"/>
      <w:r w:rsidRPr="000F28EE">
        <w:rPr>
          <w:rFonts w:ascii="Arial" w:hAnsi="Arial" w:cs="Arial"/>
          <w:lang w:val="de-DE"/>
        </w:rPr>
        <w:t>of</w:t>
      </w:r>
      <w:proofErr w:type="spellEnd"/>
      <w:r w:rsidRPr="000F28EE">
        <w:rPr>
          <w:rFonts w:ascii="Arial" w:hAnsi="Arial" w:cs="Arial"/>
          <w:lang w:val="de-DE"/>
        </w:rPr>
        <w:t xml:space="preserve"> </w:t>
      </w:r>
      <w:proofErr w:type="spellStart"/>
      <w:r w:rsidRPr="000F28EE">
        <w:rPr>
          <w:rFonts w:ascii="Arial" w:hAnsi="Arial" w:cs="Arial"/>
          <w:lang w:val="de-DE"/>
        </w:rPr>
        <w:t>the</w:t>
      </w:r>
      <w:proofErr w:type="spellEnd"/>
      <w:r w:rsidRPr="000F28EE">
        <w:rPr>
          <w:rFonts w:ascii="Arial" w:hAnsi="Arial" w:cs="Arial"/>
          <w:lang w:val="de-DE"/>
        </w:rPr>
        <w:t xml:space="preserve"> Best Award“ – den Spitzenpreis der internationalen </w:t>
      </w:r>
      <w:proofErr w:type="spellStart"/>
      <w:r w:rsidRPr="000F28EE">
        <w:rPr>
          <w:rFonts w:ascii="Arial" w:hAnsi="Arial" w:cs="Arial"/>
          <w:lang w:val="de-DE"/>
        </w:rPr>
        <w:t>Red</w:t>
      </w:r>
      <w:proofErr w:type="spellEnd"/>
      <w:r w:rsidRPr="000F28EE">
        <w:rPr>
          <w:rFonts w:ascii="Arial" w:hAnsi="Arial" w:cs="Arial"/>
          <w:lang w:val="de-DE"/>
        </w:rPr>
        <w:t xml:space="preserve"> </w:t>
      </w:r>
      <w:proofErr w:type="spellStart"/>
      <w:r w:rsidRPr="000F28EE">
        <w:rPr>
          <w:rFonts w:ascii="Arial" w:hAnsi="Arial" w:cs="Arial"/>
          <w:lang w:val="de-DE"/>
        </w:rPr>
        <w:t>Dot</w:t>
      </w:r>
      <w:proofErr w:type="spellEnd"/>
      <w:r w:rsidRPr="000F28EE">
        <w:rPr>
          <w:rFonts w:ascii="Arial" w:hAnsi="Arial" w:cs="Arial"/>
          <w:lang w:val="de-DE"/>
        </w:rPr>
        <w:t xml:space="preserve"> Awards – für die HM6 Space </w:t>
      </w:r>
      <w:proofErr w:type="spellStart"/>
      <w:r w:rsidRPr="000F28EE">
        <w:rPr>
          <w:rFonts w:ascii="Arial" w:hAnsi="Arial" w:cs="Arial"/>
          <w:lang w:val="de-DE"/>
        </w:rPr>
        <w:t>Pirate</w:t>
      </w:r>
      <w:proofErr w:type="spellEnd"/>
      <w:r w:rsidRPr="000F28EE">
        <w:rPr>
          <w:rFonts w:ascii="Arial" w:hAnsi="Arial" w:cs="Arial"/>
          <w:lang w:val="de-DE"/>
        </w:rPr>
        <w:t xml:space="preserve">. </w:t>
      </w:r>
    </w:p>
    <w:p w14:paraId="210562CB" w14:textId="77777777" w:rsidR="001F294E" w:rsidRPr="00624E9E" w:rsidRDefault="001F294E" w:rsidP="001F294E">
      <w:pPr>
        <w:jc w:val="both"/>
        <w:rPr>
          <w:rFonts w:ascii="Arial" w:eastAsia="DengXian" w:hAnsi="Arial" w:cs="Arial"/>
          <w:lang w:val="de-DE" w:eastAsia="zh-CN"/>
        </w:rPr>
      </w:pPr>
    </w:p>
    <w:p w14:paraId="66ABBB3E" w14:textId="77777777" w:rsidR="00960C17" w:rsidRPr="001F294E" w:rsidRDefault="00960C17" w:rsidP="001F294E">
      <w:pPr>
        <w:pStyle w:val="Sansinterligne"/>
        <w:jc w:val="center"/>
        <w:outlineLvl w:val="0"/>
        <w:rPr>
          <w:rFonts w:ascii="Arial" w:hAnsi="Arial" w:cs="Arial"/>
          <w:color w:val="000000" w:themeColor="text1"/>
          <w:lang w:val="de-CH"/>
        </w:rPr>
      </w:pPr>
    </w:p>
    <w:sectPr w:rsidR="00960C17" w:rsidRPr="001F294E" w:rsidSect="00BC2C22">
      <w:headerReference w:type="even" r:id="rId7"/>
      <w:headerReference w:type="default" r:id="rId8"/>
      <w:footerReference w:type="even" r:id="rId9"/>
      <w:footerReference w:type="default" r:id="rId10"/>
      <w:headerReference w:type="first" r:id="rId11"/>
      <w:footerReference w:type="first" r:id="rId12"/>
      <w:pgSz w:w="11906" w:h="16838"/>
      <w:pgMar w:top="183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5940" w14:textId="77777777" w:rsidR="000B560C" w:rsidRDefault="00784AC0">
      <w:pPr>
        <w:spacing w:after="0" w:line="240" w:lineRule="auto"/>
      </w:pPr>
      <w:r>
        <w:separator/>
      </w:r>
    </w:p>
  </w:endnote>
  <w:endnote w:type="continuationSeparator" w:id="0">
    <w:p w14:paraId="6C563301" w14:textId="77777777" w:rsidR="000B560C" w:rsidRDefault="0078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4B9B" w14:textId="77777777" w:rsidR="00BC2C22" w:rsidRDefault="00BC2C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5533" w14:textId="00981CAE" w:rsidR="00FC69D9" w:rsidRPr="00BC2C22" w:rsidRDefault="00BC2C22" w:rsidP="00BC2C22">
    <w:pPr>
      <w:pStyle w:val="WW-Default"/>
      <w:spacing w:after="283"/>
      <w:rPr>
        <w:rFonts w:ascii="Arial" w:hAnsi="Arial" w:cs="Arial"/>
        <w:sz w:val="18"/>
        <w:szCs w:val="18"/>
        <w:lang w:val="de-DE"/>
      </w:rPr>
    </w:pPr>
    <w:r w:rsidRPr="000864EA">
      <w:rPr>
        <w:rFonts w:ascii="Arial" w:hAnsi="Arial" w:cs="Arial"/>
        <w:sz w:val="18"/>
        <w:szCs w:val="18"/>
        <w:lang w:val="de-DE"/>
      </w:rPr>
      <w:t xml:space="preserve">Kontakt für weiterführende Informationen: </w:t>
    </w:r>
    <w:r w:rsidRPr="000864EA">
      <w:rPr>
        <w:rFonts w:ascii="Arial" w:hAnsi="Arial" w:cs="Arial"/>
        <w:sz w:val="18"/>
        <w:szCs w:val="18"/>
        <w:lang w:val="de-DE"/>
      </w:rPr>
      <w:br/>
    </w:r>
    <w:r>
      <w:rPr>
        <w:rFonts w:ascii="Arial" w:hAnsi="Arial" w:cs="Arial"/>
        <w:color w:val="auto"/>
        <w:sz w:val="18"/>
        <w:szCs w:val="18"/>
        <w:lang w:val="de-DE"/>
      </w:rPr>
      <w:t xml:space="preserve">Lauriane Marchand, </w:t>
    </w:r>
    <w:proofErr w:type="spellStart"/>
    <w:r>
      <w:rPr>
        <w:rFonts w:ascii="Arial" w:hAnsi="Arial" w:cs="Arial"/>
        <w:color w:val="auto"/>
        <w:sz w:val="18"/>
        <w:szCs w:val="18"/>
        <w:lang w:val="de-DE"/>
      </w:rPr>
      <w:t>L’Epée</w:t>
    </w:r>
    <w:proofErr w:type="spellEnd"/>
    <w:r>
      <w:rPr>
        <w:rFonts w:ascii="Arial" w:hAnsi="Arial" w:cs="Arial"/>
        <w:color w:val="auto"/>
        <w:sz w:val="18"/>
        <w:szCs w:val="18"/>
        <w:lang w:val="de-DE"/>
      </w:rPr>
      <w:t xml:space="preserve"> 1839, Brand </w:t>
    </w:r>
    <w:proofErr w:type="spellStart"/>
    <w:r>
      <w:rPr>
        <w:rFonts w:ascii="Arial" w:hAnsi="Arial" w:cs="Arial"/>
        <w:color w:val="auto"/>
        <w:sz w:val="18"/>
        <w:szCs w:val="18"/>
        <w:lang w:val="de-DE"/>
      </w:rPr>
      <w:t>of</w:t>
    </w:r>
    <w:proofErr w:type="spellEnd"/>
    <w:r>
      <w:rPr>
        <w:rFonts w:ascii="Arial" w:hAnsi="Arial" w:cs="Arial"/>
        <w:color w:val="auto"/>
        <w:sz w:val="18"/>
        <w:szCs w:val="18"/>
        <w:lang w:val="de-DE"/>
      </w:rPr>
      <w:t xml:space="preserve"> SWIZA SA </w:t>
    </w:r>
    <w:proofErr w:type="spellStart"/>
    <w:r>
      <w:rPr>
        <w:rFonts w:ascii="Arial" w:hAnsi="Arial" w:cs="Arial"/>
        <w:color w:val="auto"/>
        <w:sz w:val="18"/>
        <w:szCs w:val="18"/>
        <w:lang w:val="de-DE"/>
      </w:rPr>
      <w:t>Manufacture</w:t>
    </w:r>
    <w:proofErr w:type="spellEnd"/>
    <w:r>
      <w:rPr>
        <w:rFonts w:ascii="Arial" w:hAnsi="Arial" w:cs="Arial"/>
        <w:color w:val="auto"/>
        <w:sz w:val="18"/>
        <w:szCs w:val="18"/>
        <w:lang w:val="de-DE"/>
      </w:rPr>
      <w:t>, Rue Saint-Maurice 1, 2800 Delémont, Schweiz</w:t>
    </w:r>
    <w:r w:rsidRPr="00DA077C">
      <w:rPr>
        <w:rFonts w:ascii="Arial" w:hAnsi="Arial" w:cs="Arial"/>
        <w:color w:val="auto"/>
        <w:sz w:val="18"/>
        <w:szCs w:val="18"/>
        <w:lang w:val="de-DE"/>
      </w:rPr>
      <w:t xml:space="preserve"> </w:t>
    </w:r>
    <w:r w:rsidRPr="00DA077C">
      <w:rPr>
        <w:rFonts w:ascii="Arial" w:hAnsi="Arial" w:cs="Arial"/>
        <w:color w:val="auto"/>
        <w:sz w:val="18"/>
        <w:szCs w:val="18"/>
        <w:lang w:val="de-DE"/>
      </w:rPr>
      <w:br/>
    </w:r>
    <w:proofErr w:type="spellStart"/>
    <w:proofErr w:type="gramStart"/>
    <w:r w:rsidRPr="00DA077C">
      <w:rPr>
        <w:rFonts w:ascii="Arial" w:hAnsi="Arial" w:cs="Arial"/>
        <w:color w:val="auto"/>
        <w:sz w:val="18"/>
        <w:szCs w:val="18"/>
        <w:lang w:val="de-DE"/>
      </w:rPr>
      <w:t>EMail</w:t>
    </w:r>
    <w:proofErr w:type="spellEnd"/>
    <w:proofErr w:type="gramEnd"/>
    <w:r w:rsidRPr="00DA077C">
      <w:rPr>
        <w:rFonts w:ascii="Arial" w:hAnsi="Arial" w:cs="Arial"/>
        <w:color w:val="auto"/>
        <w:sz w:val="18"/>
        <w:szCs w:val="18"/>
        <w:lang w:val="de-DE"/>
      </w:rPr>
      <w:t xml:space="preserve">: </w:t>
    </w:r>
    <w:r w:rsidRPr="007469C4">
      <w:rPr>
        <w:rFonts w:ascii="Arial" w:hAnsi="Arial" w:cs="Arial"/>
        <w:sz w:val="18"/>
        <w:szCs w:val="18"/>
      </w:rPr>
      <w:t>marketing</w:t>
    </w:r>
    <w:r w:rsidRPr="007469C4">
      <w:rPr>
        <w:rFonts w:ascii="Arial" w:hAnsi="Arial" w:cs="Arial"/>
        <w:sz w:val="18"/>
        <w:szCs w:val="18"/>
        <w:lang w:val="de-DE"/>
      </w:rPr>
      <w:t>@swiza.ch</w:t>
    </w:r>
    <w:r w:rsidRPr="00DA077C">
      <w:rPr>
        <w:rFonts w:ascii="Arial" w:hAnsi="Arial" w:cs="Arial"/>
        <w:color w:val="auto"/>
        <w:sz w:val="18"/>
        <w:szCs w:val="18"/>
        <w:lang w:val="de-DE"/>
      </w:rPr>
      <w:t xml:space="preserve"> – Tel</w:t>
    </w:r>
    <w:r>
      <w:rPr>
        <w:rFonts w:ascii="Arial" w:hAnsi="Arial" w:cs="Arial"/>
        <w:color w:val="auto"/>
        <w:sz w:val="18"/>
        <w:szCs w:val="18"/>
        <w:lang w:val="de-DE"/>
      </w:rPr>
      <w:t>.</w:t>
    </w:r>
    <w:r w:rsidRPr="00DA077C">
      <w:rPr>
        <w:rFonts w:ascii="Arial" w:hAnsi="Arial" w:cs="Arial"/>
        <w:color w:val="auto"/>
        <w:sz w:val="18"/>
        <w:szCs w:val="18"/>
        <w:lang w:val="de-DE"/>
      </w:rPr>
      <w:t>: +4</w:t>
    </w:r>
    <w:r>
      <w:rPr>
        <w:rFonts w:ascii="Arial" w:hAnsi="Arial" w:cs="Arial"/>
        <w:color w:val="auto"/>
        <w:sz w:val="18"/>
        <w:szCs w:val="18"/>
        <w:lang w:val="de-DE"/>
      </w:rPr>
      <w:t>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9B08" w14:textId="77777777" w:rsidR="00BC2C22" w:rsidRDefault="00BC2C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2DE3" w14:textId="77777777" w:rsidR="000B560C" w:rsidRDefault="00784AC0">
      <w:pPr>
        <w:spacing w:after="0" w:line="240" w:lineRule="auto"/>
      </w:pPr>
      <w:r>
        <w:separator/>
      </w:r>
    </w:p>
  </w:footnote>
  <w:footnote w:type="continuationSeparator" w:id="0">
    <w:p w14:paraId="2F43D731" w14:textId="77777777" w:rsidR="000B560C" w:rsidRDefault="0078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C47C" w14:textId="77777777" w:rsidR="00BC2C22" w:rsidRDefault="00BC2C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2E7F" w14:textId="1ED4C089" w:rsidR="00746674" w:rsidRDefault="00BC2C22" w:rsidP="00BC2C22">
    <w:pPr>
      <w:pStyle w:val="En-tte"/>
    </w:pPr>
    <w:r>
      <w:rPr>
        <w:noProof/>
        <w:lang w:eastAsia="fr-CH"/>
      </w:rPr>
      <w:drawing>
        <wp:anchor distT="0" distB="0" distL="114300" distR="114300" simplePos="0" relativeHeight="251659264" behindDoc="1" locked="0" layoutInCell="1" allowOverlap="1" wp14:anchorId="520D37C5" wp14:editId="1CAEDE1A">
          <wp:simplePos x="0" y="0"/>
          <wp:positionH relativeFrom="column">
            <wp:posOffset>4446905</wp:posOffset>
          </wp:positionH>
          <wp:positionV relativeFrom="paragraph">
            <wp:posOffset>-54316</wp:posOffset>
          </wp:positionV>
          <wp:extent cx="1343025" cy="450215"/>
          <wp:effectExtent l="0" t="0" r="9525" b="6985"/>
          <wp:wrapTight wrapText="bothSides">
            <wp:wrapPolygon edited="0">
              <wp:start x="0" y="0"/>
              <wp:lineTo x="0" y="21021"/>
              <wp:lineTo x="21447" y="21021"/>
              <wp:lineTo x="21447" y="0"/>
              <wp:lineTo x="0" y="0"/>
            </wp:wrapPolygon>
          </wp:wrapTight>
          <wp:docPr id="8"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56246"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302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H"/>
      </w:rPr>
      <w:drawing>
        <wp:anchor distT="0" distB="0" distL="114300" distR="114300" simplePos="0" relativeHeight="251658240" behindDoc="0" locked="0" layoutInCell="1" allowOverlap="1" wp14:anchorId="7A70BB22" wp14:editId="34B450AC">
          <wp:simplePos x="0" y="0"/>
          <wp:positionH relativeFrom="margin">
            <wp:align>left</wp:align>
          </wp:positionH>
          <wp:positionV relativeFrom="paragraph">
            <wp:posOffset>-269145</wp:posOffset>
          </wp:positionV>
          <wp:extent cx="931545" cy="931545"/>
          <wp:effectExtent l="0" t="0" r="1905" b="190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4776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784AC0">
      <w:rPr>
        <w:lang w:val="de-DE"/>
      </w:rPr>
      <w:tab/>
    </w:r>
    <w:r w:rsidR="00784AC0">
      <w:rPr>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B921" w14:textId="77777777" w:rsidR="00BC2C22" w:rsidRDefault="00BC2C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242D"/>
    <w:multiLevelType w:val="hybridMultilevel"/>
    <w:tmpl w:val="34BC59F6"/>
    <w:lvl w:ilvl="0" w:tplc="F9249486">
      <w:start w:val="1"/>
      <w:numFmt w:val="bullet"/>
      <w:lvlText w:val=""/>
      <w:lvlJc w:val="left"/>
      <w:pPr>
        <w:ind w:left="720" w:hanging="360"/>
      </w:pPr>
      <w:rPr>
        <w:rFonts w:ascii="Symbol" w:hAnsi="Symbol" w:hint="default"/>
      </w:rPr>
    </w:lvl>
    <w:lvl w:ilvl="1" w:tplc="661A8C5C">
      <w:start w:val="1"/>
      <w:numFmt w:val="bullet"/>
      <w:lvlText w:val="o"/>
      <w:lvlJc w:val="left"/>
      <w:pPr>
        <w:ind w:left="1440" w:hanging="360"/>
      </w:pPr>
      <w:rPr>
        <w:rFonts w:ascii="Courier New" w:hAnsi="Courier New" w:cs="Courier New" w:hint="default"/>
      </w:rPr>
    </w:lvl>
    <w:lvl w:ilvl="2" w:tplc="4A04F3CA">
      <w:start w:val="1"/>
      <w:numFmt w:val="bullet"/>
      <w:lvlText w:val=""/>
      <w:lvlJc w:val="left"/>
      <w:pPr>
        <w:ind w:left="2160" w:hanging="360"/>
      </w:pPr>
      <w:rPr>
        <w:rFonts w:ascii="Wingdings" w:hAnsi="Wingdings" w:hint="default"/>
      </w:rPr>
    </w:lvl>
    <w:lvl w:ilvl="3" w:tplc="3ED8506C">
      <w:start w:val="1"/>
      <w:numFmt w:val="bullet"/>
      <w:lvlText w:val=""/>
      <w:lvlJc w:val="left"/>
      <w:pPr>
        <w:ind w:left="2880" w:hanging="360"/>
      </w:pPr>
      <w:rPr>
        <w:rFonts w:ascii="Symbol" w:hAnsi="Symbol" w:hint="default"/>
      </w:rPr>
    </w:lvl>
    <w:lvl w:ilvl="4" w:tplc="C2AE16B8">
      <w:start w:val="1"/>
      <w:numFmt w:val="bullet"/>
      <w:lvlText w:val="o"/>
      <w:lvlJc w:val="left"/>
      <w:pPr>
        <w:ind w:left="3600" w:hanging="360"/>
      </w:pPr>
      <w:rPr>
        <w:rFonts w:ascii="Courier New" w:hAnsi="Courier New" w:cs="Courier New" w:hint="default"/>
      </w:rPr>
    </w:lvl>
    <w:lvl w:ilvl="5" w:tplc="EDE87412">
      <w:start w:val="1"/>
      <w:numFmt w:val="bullet"/>
      <w:lvlText w:val=""/>
      <w:lvlJc w:val="left"/>
      <w:pPr>
        <w:ind w:left="4320" w:hanging="360"/>
      </w:pPr>
      <w:rPr>
        <w:rFonts w:ascii="Wingdings" w:hAnsi="Wingdings" w:hint="default"/>
      </w:rPr>
    </w:lvl>
    <w:lvl w:ilvl="6" w:tplc="4808AC8C">
      <w:start w:val="1"/>
      <w:numFmt w:val="bullet"/>
      <w:lvlText w:val=""/>
      <w:lvlJc w:val="left"/>
      <w:pPr>
        <w:ind w:left="5040" w:hanging="360"/>
      </w:pPr>
      <w:rPr>
        <w:rFonts w:ascii="Symbol" w:hAnsi="Symbol" w:hint="default"/>
      </w:rPr>
    </w:lvl>
    <w:lvl w:ilvl="7" w:tplc="1E425110">
      <w:start w:val="1"/>
      <w:numFmt w:val="bullet"/>
      <w:lvlText w:val="o"/>
      <w:lvlJc w:val="left"/>
      <w:pPr>
        <w:ind w:left="5760" w:hanging="360"/>
      </w:pPr>
      <w:rPr>
        <w:rFonts w:ascii="Courier New" w:hAnsi="Courier New" w:cs="Courier New" w:hint="default"/>
      </w:rPr>
    </w:lvl>
    <w:lvl w:ilvl="8" w:tplc="3B50D6D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BF"/>
    <w:rsid w:val="00007BEE"/>
    <w:rsid w:val="00011B74"/>
    <w:rsid w:val="000161CE"/>
    <w:rsid w:val="00023649"/>
    <w:rsid w:val="00031FCE"/>
    <w:rsid w:val="00036ACA"/>
    <w:rsid w:val="00036BCD"/>
    <w:rsid w:val="00072EA0"/>
    <w:rsid w:val="00077BC6"/>
    <w:rsid w:val="000A22A8"/>
    <w:rsid w:val="000A2D7F"/>
    <w:rsid w:val="000A530B"/>
    <w:rsid w:val="000B560C"/>
    <w:rsid w:val="000B64F1"/>
    <w:rsid w:val="000D2FA6"/>
    <w:rsid w:val="000E5739"/>
    <w:rsid w:val="000E7D45"/>
    <w:rsid w:val="000F16C3"/>
    <w:rsid w:val="000F7F97"/>
    <w:rsid w:val="0012192F"/>
    <w:rsid w:val="00127C67"/>
    <w:rsid w:val="00130FB3"/>
    <w:rsid w:val="00132847"/>
    <w:rsid w:val="00192DBC"/>
    <w:rsid w:val="00194A43"/>
    <w:rsid w:val="00197C78"/>
    <w:rsid w:val="001A026E"/>
    <w:rsid w:val="001F0D43"/>
    <w:rsid w:val="001F294E"/>
    <w:rsid w:val="002014CE"/>
    <w:rsid w:val="00213020"/>
    <w:rsid w:val="002416B4"/>
    <w:rsid w:val="00267E6A"/>
    <w:rsid w:val="002768A3"/>
    <w:rsid w:val="0028718F"/>
    <w:rsid w:val="00290BF0"/>
    <w:rsid w:val="002930C2"/>
    <w:rsid w:val="00294B72"/>
    <w:rsid w:val="002A477C"/>
    <w:rsid w:val="002C0EBB"/>
    <w:rsid w:val="003021B8"/>
    <w:rsid w:val="00311677"/>
    <w:rsid w:val="00313A0F"/>
    <w:rsid w:val="00315EC0"/>
    <w:rsid w:val="00316623"/>
    <w:rsid w:val="00336F48"/>
    <w:rsid w:val="003464D6"/>
    <w:rsid w:val="00353522"/>
    <w:rsid w:val="003767A8"/>
    <w:rsid w:val="0039792A"/>
    <w:rsid w:val="003A355F"/>
    <w:rsid w:val="003A7BFA"/>
    <w:rsid w:val="003B42DB"/>
    <w:rsid w:val="003E3A35"/>
    <w:rsid w:val="003F5613"/>
    <w:rsid w:val="00401194"/>
    <w:rsid w:val="004228D1"/>
    <w:rsid w:val="00425A46"/>
    <w:rsid w:val="00437580"/>
    <w:rsid w:val="0044604F"/>
    <w:rsid w:val="00461CF8"/>
    <w:rsid w:val="0047648F"/>
    <w:rsid w:val="004A101C"/>
    <w:rsid w:val="004D1606"/>
    <w:rsid w:val="00501797"/>
    <w:rsid w:val="00503E50"/>
    <w:rsid w:val="00507A87"/>
    <w:rsid w:val="00523423"/>
    <w:rsid w:val="00525EBA"/>
    <w:rsid w:val="00527EA1"/>
    <w:rsid w:val="00546BC0"/>
    <w:rsid w:val="00565288"/>
    <w:rsid w:val="00584E6F"/>
    <w:rsid w:val="00586D4C"/>
    <w:rsid w:val="005B2A7B"/>
    <w:rsid w:val="005B4B5D"/>
    <w:rsid w:val="006068F0"/>
    <w:rsid w:val="00642659"/>
    <w:rsid w:val="00644F9D"/>
    <w:rsid w:val="00651EF0"/>
    <w:rsid w:val="006538F1"/>
    <w:rsid w:val="006543BD"/>
    <w:rsid w:val="006564FD"/>
    <w:rsid w:val="0066161B"/>
    <w:rsid w:val="00682D12"/>
    <w:rsid w:val="00690F87"/>
    <w:rsid w:val="006924CA"/>
    <w:rsid w:val="00696E64"/>
    <w:rsid w:val="006A5B0A"/>
    <w:rsid w:val="006C0BD7"/>
    <w:rsid w:val="006C5B6A"/>
    <w:rsid w:val="00707248"/>
    <w:rsid w:val="007125AB"/>
    <w:rsid w:val="00715287"/>
    <w:rsid w:val="00717528"/>
    <w:rsid w:val="007200D0"/>
    <w:rsid w:val="007253EE"/>
    <w:rsid w:val="007255B4"/>
    <w:rsid w:val="00741740"/>
    <w:rsid w:val="00746674"/>
    <w:rsid w:val="00747CB3"/>
    <w:rsid w:val="00752B7F"/>
    <w:rsid w:val="00764080"/>
    <w:rsid w:val="0076456E"/>
    <w:rsid w:val="00774898"/>
    <w:rsid w:val="00784AC0"/>
    <w:rsid w:val="00792C64"/>
    <w:rsid w:val="007A1213"/>
    <w:rsid w:val="007A3A88"/>
    <w:rsid w:val="007B1E76"/>
    <w:rsid w:val="007B2313"/>
    <w:rsid w:val="007B52DF"/>
    <w:rsid w:val="007B701B"/>
    <w:rsid w:val="007E1566"/>
    <w:rsid w:val="007E200B"/>
    <w:rsid w:val="00805D55"/>
    <w:rsid w:val="00812467"/>
    <w:rsid w:val="00833DA4"/>
    <w:rsid w:val="00837F9F"/>
    <w:rsid w:val="00851315"/>
    <w:rsid w:val="008618B0"/>
    <w:rsid w:val="00872CB2"/>
    <w:rsid w:val="008A3D7E"/>
    <w:rsid w:val="008B61E3"/>
    <w:rsid w:val="008B73BE"/>
    <w:rsid w:val="008D0D66"/>
    <w:rsid w:val="008D278C"/>
    <w:rsid w:val="008D3535"/>
    <w:rsid w:val="008D3616"/>
    <w:rsid w:val="008E3443"/>
    <w:rsid w:val="008E5A87"/>
    <w:rsid w:val="008F1A53"/>
    <w:rsid w:val="00907B94"/>
    <w:rsid w:val="0091701E"/>
    <w:rsid w:val="009212BB"/>
    <w:rsid w:val="00927638"/>
    <w:rsid w:val="00941967"/>
    <w:rsid w:val="0094743F"/>
    <w:rsid w:val="009532DB"/>
    <w:rsid w:val="00960C17"/>
    <w:rsid w:val="009671C8"/>
    <w:rsid w:val="00976CE1"/>
    <w:rsid w:val="009D6772"/>
    <w:rsid w:val="009D6FF6"/>
    <w:rsid w:val="009E41CC"/>
    <w:rsid w:val="009E4D3B"/>
    <w:rsid w:val="00A04610"/>
    <w:rsid w:val="00A25431"/>
    <w:rsid w:val="00A32B23"/>
    <w:rsid w:val="00A44BF7"/>
    <w:rsid w:val="00A74EC1"/>
    <w:rsid w:val="00A7567D"/>
    <w:rsid w:val="00A7652E"/>
    <w:rsid w:val="00A94ACC"/>
    <w:rsid w:val="00A963E5"/>
    <w:rsid w:val="00AA19B3"/>
    <w:rsid w:val="00AC382E"/>
    <w:rsid w:val="00AD350E"/>
    <w:rsid w:val="00AF1A8E"/>
    <w:rsid w:val="00B01242"/>
    <w:rsid w:val="00B03DF8"/>
    <w:rsid w:val="00B1461E"/>
    <w:rsid w:val="00B406B2"/>
    <w:rsid w:val="00B53F77"/>
    <w:rsid w:val="00B77402"/>
    <w:rsid w:val="00B80B4E"/>
    <w:rsid w:val="00BA0D38"/>
    <w:rsid w:val="00BA3AC7"/>
    <w:rsid w:val="00BA6B04"/>
    <w:rsid w:val="00BC2C22"/>
    <w:rsid w:val="00BE64CA"/>
    <w:rsid w:val="00C0440A"/>
    <w:rsid w:val="00C07F81"/>
    <w:rsid w:val="00C3085D"/>
    <w:rsid w:val="00C37D1B"/>
    <w:rsid w:val="00C41244"/>
    <w:rsid w:val="00C459CB"/>
    <w:rsid w:val="00C64E8A"/>
    <w:rsid w:val="00C81F96"/>
    <w:rsid w:val="00CA6AE4"/>
    <w:rsid w:val="00CD5136"/>
    <w:rsid w:val="00CE20B7"/>
    <w:rsid w:val="00CF149E"/>
    <w:rsid w:val="00CF2A18"/>
    <w:rsid w:val="00D100CE"/>
    <w:rsid w:val="00D14B5E"/>
    <w:rsid w:val="00D17B3B"/>
    <w:rsid w:val="00D505B8"/>
    <w:rsid w:val="00D52807"/>
    <w:rsid w:val="00D52C4D"/>
    <w:rsid w:val="00D54F3E"/>
    <w:rsid w:val="00D649DC"/>
    <w:rsid w:val="00D750C6"/>
    <w:rsid w:val="00DA74AE"/>
    <w:rsid w:val="00DC41D7"/>
    <w:rsid w:val="00DD24B9"/>
    <w:rsid w:val="00DE066C"/>
    <w:rsid w:val="00E13F46"/>
    <w:rsid w:val="00E26099"/>
    <w:rsid w:val="00E35FE3"/>
    <w:rsid w:val="00E55F66"/>
    <w:rsid w:val="00E71F30"/>
    <w:rsid w:val="00E77DBF"/>
    <w:rsid w:val="00E86A54"/>
    <w:rsid w:val="00E95A65"/>
    <w:rsid w:val="00EB20A4"/>
    <w:rsid w:val="00ED1401"/>
    <w:rsid w:val="00EE6033"/>
    <w:rsid w:val="00EE7864"/>
    <w:rsid w:val="00F15AFD"/>
    <w:rsid w:val="00F223C6"/>
    <w:rsid w:val="00F359B2"/>
    <w:rsid w:val="00F401D1"/>
    <w:rsid w:val="00F507DF"/>
    <w:rsid w:val="00F521CD"/>
    <w:rsid w:val="00FA7F91"/>
    <w:rsid w:val="00FB4457"/>
    <w:rsid w:val="00FC69D9"/>
    <w:rsid w:val="00FE382D"/>
    <w:rsid w:val="00FE38BD"/>
    <w:rsid w:val="00FE4E50"/>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C405CE"/>
  <w14:defaultImageDpi w14:val="300"/>
  <w15:docId w15:val="{A765C069-7F6C-4DAB-9627-BB56992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paragraph" w:customStyle="1" w:styleId="m2981656724378380728msonospacing">
    <w:name w:val="m_2981656724378380728msonospacing"/>
    <w:basedOn w:val="Normal"/>
    <w:rsid w:val="003F5613"/>
    <w:pPr>
      <w:spacing w:before="100" w:beforeAutospacing="1" w:after="100" w:afterAutospacing="1" w:line="240" w:lineRule="auto"/>
    </w:pPr>
    <w:rPr>
      <w:rFonts w:ascii="Times New Roman" w:eastAsia="Times New Roman" w:hAnsi="Times New Roman"/>
      <w:sz w:val="24"/>
      <w:szCs w:val="24"/>
      <w:lang w:eastAsia="en-GB"/>
    </w:rPr>
  </w:style>
  <w:style w:type="character" w:styleId="Lienhypertexte">
    <w:name w:val="Hyperlink"/>
    <w:basedOn w:val="Policepardfaut"/>
    <w:uiPriority w:val="99"/>
    <w:unhideWhenUsed/>
    <w:rsid w:val="00960C17"/>
    <w:rPr>
      <w:color w:val="0000FF" w:themeColor="hyperlink"/>
      <w:u w:val="single"/>
    </w:rPr>
  </w:style>
  <w:style w:type="paragraph" w:styleId="NormalWeb">
    <w:name w:val="Normal (Web)"/>
    <w:basedOn w:val="Normal"/>
    <w:uiPriority w:val="99"/>
    <w:rsid w:val="00CE20B7"/>
    <w:pPr>
      <w:suppressAutoHyphens/>
      <w:spacing w:before="100" w:after="119" w:line="240" w:lineRule="auto"/>
    </w:pPr>
    <w:rPr>
      <w:rFonts w:ascii="Times New Roman" w:eastAsia="Times New Roman" w:hAnsi="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2170</Words>
  <Characters>12373</Characters>
  <Application>Microsoft Office Word</Application>
  <DocSecurity>0</DocSecurity>
  <Lines>103</Lines>
  <Paragraphs>29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underthedial</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Lauriane Marchand</cp:lastModifiedBy>
  <cp:revision>8</cp:revision>
  <cp:lastPrinted>2021-07-28T08:52:00Z</cp:lastPrinted>
  <dcterms:created xsi:type="dcterms:W3CDTF">2021-08-19T12:05:00Z</dcterms:created>
  <dcterms:modified xsi:type="dcterms:W3CDTF">2021-08-27T13:56:00Z</dcterms:modified>
</cp:coreProperties>
</file>