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19" w:rsidRPr="00C419AA" w:rsidRDefault="00964E94" w:rsidP="00026C07">
      <w:pPr>
        <w:jc w:val="center"/>
        <w:rPr>
          <w:rStyle w:val="Titredulivre"/>
          <w:rFonts w:cstheme="minorHAnsi"/>
          <w:sz w:val="56"/>
        </w:rPr>
      </w:pPr>
      <w:r>
        <w:rPr>
          <w:rStyle w:val="Titredulivre"/>
          <w:sz w:val="56"/>
        </w:rPr>
        <w:t xml:space="preserve">REQUIEM </w:t>
      </w:r>
    </w:p>
    <w:p w:rsidR="000D6437" w:rsidRPr="006E5125" w:rsidRDefault="0079199D" w:rsidP="00026C07">
      <w:pPr>
        <w:jc w:val="center"/>
        <w:rPr>
          <w:rStyle w:val="Titredulivre"/>
          <w:rFonts w:cstheme="minorHAnsi"/>
          <w:sz w:val="36"/>
        </w:rPr>
      </w:pPr>
      <w:r>
        <w:rPr>
          <w:rStyle w:val="Titredulivre"/>
          <w:sz w:val="36"/>
        </w:rPr>
        <w:t xml:space="preserve">L’Epée 1839 por Kostas Metaxas </w:t>
      </w:r>
    </w:p>
    <w:p w:rsidR="000D6437" w:rsidRPr="006E5125" w:rsidRDefault="000D6437" w:rsidP="000D6437">
      <w:pPr>
        <w:rPr>
          <w:rFonts w:cstheme="minorHAnsi"/>
        </w:rPr>
      </w:pPr>
    </w:p>
    <w:p w:rsidR="007C0C7B" w:rsidRPr="006E5125" w:rsidRDefault="006E5125" w:rsidP="00283A8B">
      <w:pPr>
        <w:rPr>
          <w:rFonts w:cstheme="minorHAnsi"/>
        </w:rPr>
      </w:pPr>
      <w:r>
        <w:t xml:space="preserve">Para publicação </w:t>
      </w:r>
    </w:p>
    <w:p w:rsidR="00F84008" w:rsidRPr="006E5125" w:rsidRDefault="006E5125" w:rsidP="00283A8B">
      <w:pPr>
        <w:rPr>
          <w:rFonts w:cstheme="minorHAnsi"/>
        </w:rPr>
      </w:pPr>
      <w:r>
        <w:t xml:space="preserve">22 de março, em Baselworld 2017 </w:t>
      </w:r>
    </w:p>
    <w:p w:rsidR="00F84008" w:rsidRPr="006E5125" w:rsidRDefault="00F84008" w:rsidP="00283A8B">
      <w:pPr>
        <w:rPr>
          <w:rFonts w:cstheme="minorHAnsi"/>
        </w:rPr>
      </w:pPr>
    </w:p>
    <w:p w:rsidR="0079199D" w:rsidRPr="006E5125" w:rsidRDefault="0079199D" w:rsidP="00283A8B">
      <w:pPr>
        <w:rPr>
          <w:rFonts w:cstheme="minorHAnsi"/>
        </w:rPr>
      </w:pPr>
    </w:p>
    <w:p w:rsidR="00A938B3" w:rsidRPr="006E5125" w:rsidRDefault="00A938B3" w:rsidP="00283A8B">
      <w:pPr>
        <w:rPr>
          <w:rFonts w:cstheme="minorHAnsi"/>
        </w:rPr>
      </w:pPr>
    </w:p>
    <w:p w:rsidR="00887561" w:rsidRPr="00887561" w:rsidRDefault="00887561" w:rsidP="00887561">
      <w:pPr>
        <w:jc w:val="center"/>
        <w:rPr>
          <w:b/>
          <w:bCs/>
        </w:rPr>
      </w:pPr>
      <w:r>
        <w:rPr>
          <w:b/>
          <w:bCs/>
        </w:rPr>
        <w:t xml:space="preserve">Celebre a vida com uma escultura </w:t>
      </w:r>
      <w:r w:rsidR="00535B59">
        <w:rPr>
          <w:b/>
          <w:bCs/>
        </w:rPr>
        <w:t xml:space="preserve">cinética </w:t>
      </w:r>
      <w:r>
        <w:rPr>
          <w:b/>
          <w:bCs/>
        </w:rPr>
        <w:t>que indica as horas</w:t>
      </w:r>
    </w:p>
    <w:p w:rsidR="00156E19" w:rsidRPr="00BF34FD" w:rsidRDefault="00156E19" w:rsidP="00283A8B">
      <w:pPr>
        <w:rPr>
          <w:rFonts w:cstheme="minorHAnsi"/>
          <w:b/>
        </w:rPr>
      </w:pPr>
    </w:p>
    <w:p w:rsidR="00D82CD5" w:rsidRPr="001F4AB6" w:rsidRDefault="00887561" w:rsidP="00D82CD5">
      <w:pPr>
        <w:rPr>
          <w:rFonts w:cstheme="minorHAnsi"/>
        </w:rPr>
      </w:pPr>
      <w:r w:rsidRPr="001F4AB6">
        <w:t xml:space="preserve">Para essa nova edição de Baselworld, L'Epée 1839 revela </w:t>
      </w:r>
      <w:r w:rsidR="001F4AB6">
        <w:t xml:space="preserve">o </w:t>
      </w:r>
      <w:r w:rsidRPr="001F4AB6">
        <w:t xml:space="preserve">Requiem: um relógio de mesa dotado de um maquinismo </w:t>
      </w:r>
      <w:r w:rsidR="00693FAB" w:rsidRPr="001F4AB6">
        <w:t>com reserva de marcha de</w:t>
      </w:r>
      <w:r w:rsidRPr="001F4AB6">
        <w:t xml:space="preserve"> 8 dias cujo revestimento foi desenhado em parceria com Kostas Metaxas. Esta edição limitada segue os contornos de um crânio humano e apresenta a hora </w:t>
      </w:r>
      <w:r w:rsidR="00693FAB" w:rsidRPr="001F4AB6">
        <w:t>n</w:t>
      </w:r>
      <w:r w:rsidRPr="001F4AB6">
        <w:t xml:space="preserve">o fundo dos olhos. </w:t>
      </w:r>
    </w:p>
    <w:p w:rsidR="00D82CD5" w:rsidRPr="001F4AB6" w:rsidRDefault="00D82CD5" w:rsidP="00D82CD5">
      <w:pPr>
        <w:rPr>
          <w:rFonts w:cstheme="minorHAnsi"/>
        </w:rPr>
      </w:pPr>
    </w:p>
    <w:p w:rsidR="00D82CD5" w:rsidRPr="001F4AB6" w:rsidRDefault="001F4AB6" w:rsidP="00D82CD5">
      <w:pPr>
        <w:rPr>
          <w:rFonts w:cstheme="minorHAnsi"/>
        </w:rPr>
      </w:pPr>
      <w:r>
        <w:t xml:space="preserve">O </w:t>
      </w:r>
      <w:r w:rsidR="00D82CD5" w:rsidRPr="001F4AB6">
        <w:t>Requiem é um relógio de mesa concebido e fabricado pela Epée 1839, especialista suíço na relojoaria mecânica de luxo. Mede cerca de 19 cm (7,4 pol.) de altura e pesa cerca de 2 kg (6 lb). É composto por alumínio fundido e acabado com perfeição nas oficinas suíças da L'Epée 1839.  Estão disponíveis dois acabamentos de revestimentos: um crânio preto associado a um maquinismo em latão banhado a ouro ou uma versão em metalizado: crânio em alumínio e engrenagens galvanizadas de paládio. O novo maquinismo é um calibre 1853 HMD concebido a nível interno e dotado de uma reserva de marcha de 8 dias. Este novo maquinismo conta com dois discos que apresentam uma hora saltante "lenta" e minutos lânguidos.</w:t>
      </w:r>
    </w:p>
    <w:p w:rsidR="00D82CD5" w:rsidRPr="001F4AB6" w:rsidRDefault="00D82CD5" w:rsidP="00D82CD5">
      <w:pPr>
        <w:rPr>
          <w:rFonts w:cstheme="minorHAnsi"/>
        </w:rPr>
      </w:pPr>
    </w:p>
    <w:p w:rsidR="00A924F1" w:rsidRPr="001F4AB6" w:rsidRDefault="00D82CD5" w:rsidP="00D82CD5">
      <w:pPr>
        <w:rPr>
          <w:rFonts w:cstheme="minorHAnsi"/>
        </w:rPr>
      </w:pPr>
      <w:r w:rsidRPr="001F4AB6">
        <w:t xml:space="preserve">Virando-se para um gênero artístico que atravessa os séculos, o Memento Mori, L'Epée 1839 e o designer se lançam em um desafio gráfico e técnico. Memento Mori, cuja tradução literal é "se lembre de que você vai morrer" lembra ao homem a humildade que deve demonstrar face à eternidade dos tempos. </w:t>
      </w:r>
    </w:p>
    <w:p w:rsidR="00A924F1" w:rsidRPr="001F4AB6" w:rsidRDefault="00A924F1" w:rsidP="00D82CD5">
      <w:pPr>
        <w:rPr>
          <w:rFonts w:cstheme="minorHAnsi"/>
        </w:rPr>
      </w:pPr>
    </w:p>
    <w:p w:rsidR="000F4C84" w:rsidRPr="001F4AB6" w:rsidRDefault="009E1178" w:rsidP="000F4C84">
      <w:pPr>
        <w:rPr>
          <w:rFonts w:cstheme="minorHAnsi"/>
        </w:rPr>
      </w:pPr>
      <w:r w:rsidRPr="001F4AB6">
        <w:t xml:space="preserve">Kostas Metaxas optou por colocar a relojoaria mecânica mesmo no centro do crânio, representativo de um cérebro com controle sobre seu destino, mas encapsulado. Símbolos de ligações íntimas unindo a vida e o tempo. Os olhos são, quanto a eles, os espetadores do tempo que desfila e muito naturalmente a hora surge nas órbitas oculares. A leitura das horas e dos minutos faz-se graças a dois discos transparentes colocados respectivamente no olho direito e no olho esquerdo. Assim, você deve enfrentar seus medos e olhar </w:t>
      </w:r>
      <w:r w:rsidR="00A01492">
        <w:t xml:space="preserve">o </w:t>
      </w:r>
      <w:r w:rsidRPr="001F4AB6">
        <w:t>Requiem nos olhos... para ficar conhecendo... a hora.</w:t>
      </w:r>
    </w:p>
    <w:p w:rsidR="009E1178" w:rsidRPr="001F4AB6" w:rsidRDefault="00A924F1" w:rsidP="00D82CD5">
      <w:pPr>
        <w:rPr>
          <w:rFonts w:cstheme="minorHAnsi"/>
        </w:rPr>
      </w:pPr>
      <w:r w:rsidRPr="001F4AB6">
        <w:t xml:space="preserve"> </w:t>
      </w:r>
    </w:p>
    <w:p w:rsidR="00D82CD5" w:rsidRPr="001F4AB6" w:rsidRDefault="00D82CD5" w:rsidP="00D82CD5">
      <w:pPr>
        <w:rPr>
          <w:rFonts w:cstheme="minorHAnsi"/>
        </w:rPr>
      </w:pPr>
      <w:r w:rsidRPr="001F4AB6">
        <w:t>O estojo de proteção que forma o crânio em torno do maquinismo só deixa filtrar alguns reflexos luminosos através das aberturas: duas espadas cruzadas, símbolo da marca, colocadas sobre as têmporas, como aberturas sobre um outro espaço temporal, deixam entrever as oscilações ritmadas de escape.</w:t>
      </w:r>
      <w:r w:rsidRPr="001F4AB6">
        <w:rPr>
          <w:color w:val="FF0000"/>
        </w:rPr>
        <w:t xml:space="preserve"> </w:t>
      </w:r>
    </w:p>
    <w:p w:rsidR="00D82CD5" w:rsidRPr="001F4AB6" w:rsidRDefault="00D82CD5" w:rsidP="00D82CD5">
      <w:pPr>
        <w:rPr>
          <w:rFonts w:cstheme="minorHAnsi"/>
        </w:rPr>
      </w:pPr>
    </w:p>
    <w:p w:rsidR="00D82CD5" w:rsidRPr="001F4AB6" w:rsidRDefault="00D82CD5" w:rsidP="00D82CD5">
      <w:pPr>
        <w:rPr>
          <w:rFonts w:cstheme="minorHAnsi"/>
        </w:rPr>
      </w:pPr>
      <w:r w:rsidRPr="001F4AB6">
        <w:t xml:space="preserve">Primeira peça de uma nova coleção artística, Skull, L'Epée 1839 desejou que este </w:t>
      </w:r>
      <w:r w:rsidR="00693FAB" w:rsidRPr="001F4AB6">
        <w:t>relógio</w:t>
      </w:r>
      <w:r w:rsidRPr="001F4AB6">
        <w:t xml:space="preserve"> de mesa emblemático permanecesse sóbrio, moderno e visualmente delicado. </w:t>
      </w:r>
    </w:p>
    <w:p w:rsidR="00D82CD5" w:rsidRPr="001F4AB6" w:rsidRDefault="00D82CD5" w:rsidP="00D82CD5">
      <w:pPr>
        <w:rPr>
          <w:rFonts w:cstheme="minorHAnsi"/>
        </w:rPr>
      </w:pPr>
    </w:p>
    <w:p w:rsidR="00D82CD5" w:rsidRPr="001F4AB6" w:rsidRDefault="00D82CD5" w:rsidP="00D82CD5">
      <w:pPr>
        <w:rPr>
          <w:rFonts w:cstheme="minorHAnsi"/>
        </w:rPr>
      </w:pPr>
    </w:p>
    <w:p w:rsidR="00335F95" w:rsidRPr="001F4AB6" w:rsidRDefault="00A01492">
      <w:pPr>
        <w:rPr>
          <w:rFonts w:cstheme="minorHAnsi"/>
          <w:b/>
        </w:rPr>
      </w:pPr>
      <w:r>
        <w:rPr>
          <w:b/>
        </w:rPr>
        <w:t xml:space="preserve">O </w:t>
      </w:r>
      <w:r w:rsidR="00D82CD5" w:rsidRPr="001F4AB6">
        <w:rPr>
          <w:b/>
        </w:rPr>
        <w:t xml:space="preserve">Requiem é uma edição limitada de 50 peças por configuração: crânio preto e maquinismo dourado ou crânio de alumínio e maquinismo de paládio (cor metalizada).  </w:t>
      </w:r>
      <w:r w:rsidR="00D82CD5" w:rsidRPr="001F4AB6">
        <w:rPr>
          <w:b/>
        </w:rPr>
        <w:br w:type="page"/>
      </w:r>
    </w:p>
    <w:p w:rsidR="00964E94" w:rsidRPr="001F4AB6" w:rsidRDefault="00964E94" w:rsidP="00283A8B">
      <w:pPr>
        <w:rPr>
          <w:rFonts w:cstheme="minorHAnsi"/>
          <w:b/>
        </w:rPr>
      </w:pPr>
    </w:p>
    <w:p w:rsidR="00D319D4" w:rsidRPr="001F4AB6" w:rsidRDefault="00964E94" w:rsidP="00283A8B">
      <w:pPr>
        <w:rPr>
          <w:rFonts w:cstheme="minorHAnsi"/>
          <w:b/>
        </w:rPr>
      </w:pPr>
      <w:r w:rsidRPr="001F4AB6">
        <w:rPr>
          <w:b/>
        </w:rPr>
        <w:t xml:space="preserve">MOVIMENTO </w:t>
      </w:r>
    </w:p>
    <w:p w:rsidR="00D319D4" w:rsidRPr="001F4AB6" w:rsidRDefault="00D319D4" w:rsidP="00283A8B">
      <w:pPr>
        <w:rPr>
          <w:rFonts w:cstheme="minorHAnsi"/>
          <w:b/>
        </w:rPr>
      </w:pPr>
    </w:p>
    <w:p w:rsidR="00D319D4" w:rsidRPr="001F4AB6" w:rsidRDefault="00D319D4" w:rsidP="00283A8B">
      <w:pPr>
        <w:rPr>
          <w:rFonts w:cstheme="minorHAnsi"/>
        </w:rPr>
      </w:pPr>
      <w:r w:rsidRPr="001F4AB6">
        <w:t xml:space="preserve">Composto por 160 peças completamente concebidas, acabadas e montadas em fábrica (exceto os 24 rubis), o maquinismo está disponível em dois acabamentos: dourado ou em paládio. </w:t>
      </w:r>
    </w:p>
    <w:p w:rsidR="00D319D4" w:rsidRPr="001F4AB6" w:rsidRDefault="00D319D4" w:rsidP="00283A8B">
      <w:pPr>
        <w:rPr>
          <w:rFonts w:cstheme="minorHAnsi"/>
        </w:rPr>
      </w:pPr>
    </w:p>
    <w:p w:rsidR="008C30A3" w:rsidRPr="001F4AB6" w:rsidRDefault="00D319D4" w:rsidP="008C30A3">
      <w:pPr>
        <w:rPr>
          <w:rFonts w:cstheme="minorHAnsi"/>
        </w:rPr>
      </w:pPr>
      <w:r w:rsidRPr="001F4AB6">
        <w:t>A apresentação da hora e dos minutos é efetuada no interior dos olhos, graças a um sistema de discos nos quais são tampografadas as indicações de tempo. L'Epée 1839 acrescenta uma complicação nova ao seu maquinismo de 8 dias: o mecanismo de discos apresenta respectivamente uma hora saltante "lenta" e minutos lânguidos.</w:t>
      </w:r>
    </w:p>
    <w:p w:rsidR="008C30A3" w:rsidRPr="001F4AB6" w:rsidRDefault="008C30A3" w:rsidP="008C30A3">
      <w:pPr>
        <w:rPr>
          <w:rFonts w:cstheme="minorHAnsi"/>
        </w:rPr>
      </w:pPr>
    </w:p>
    <w:p w:rsidR="00D319D4" w:rsidRPr="001F4AB6" w:rsidRDefault="008C30A3" w:rsidP="00283A8B">
      <w:pPr>
        <w:rPr>
          <w:rFonts w:cstheme="minorHAnsi"/>
        </w:rPr>
      </w:pPr>
      <w:r w:rsidRPr="001F4AB6">
        <w:t>Na presença de uma indicação de hora saltante clássica, é difícil saber se o salto já aconteceu ou não. Assim, é possível se enganar na hora. Para evitar isso, L'Epée 1839 desenvolveu uma hora saltante "lenta". Graças a esta complicação, o disco das horas permanece imóvel durante os primeiros 55 minutos de uma hora. Depois, em vez de saltar instantaneamente, começa a rodar lentamente cinco minutos antes da nova hora. Este salto gradual é assim mais facilmente percebido e a leitura da hora é facilitada.</w:t>
      </w:r>
    </w:p>
    <w:p w:rsidR="00D319D4" w:rsidRPr="001F4AB6" w:rsidRDefault="00D319D4" w:rsidP="00283A8B">
      <w:pPr>
        <w:rPr>
          <w:rFonts w:cstheme="minorHAnsi"/>
        </w:rPr>
      </w:pPr>
    </w:p>
    <w:p w:rsidR="00D319D4" w:rsidRPr="001F4AB6" w:rsidRDefault="00D319D4" w:rsidP="00283A8B">
      <w:pPr>
        <w:rPr>
          <w:rFonts w:cstheme="minorHAnsi"/>
        </w:rPr>
      </w:pPr>
      <w:r w:rsidRPr="001F4AB6">
        <w:t>Com uma reserva de marcha de 8 dias,</w:t>
      </w:r>
      <w:r w:rsidR="00A01492">
        <w:t xml:space="preserve"> o</w:t>
      </w:r>
      <w:r w:rsidRPr="001F4AB6">
        <w:t xml:space="preserve"> Requiem deve ser remontado todas as semanas, oferecendo assim um momento íntimo com o seu simbolismo, graças a uma chave especificamente colocada na base do crânio para representar um eixo essencial no ser humano. A partir da nuca ou mais precisamente do plexo cervical no homem, todas as informações, vontades e decisões serão enviadas para os órgãos e membros. Aqui, é a energia necessária para o bom funcionamento do relógio de mesa que é transmitida através deste gesto. A chave única permite igualmente acertar a hora.  </w:t>
      </w:r>
    </w:p>
    <w:p w:rsidR="00D319D4" w:rsidRPr="001F4AB6" w:rsidRDefault="00D319D4" w:rsidP="00283A8B">
      <w:pPr>
        <w:rPr>
          <w:rFonts w:cstheme="minorHAnsi"/>
        </w:rPr>
      </w:pPr>
    </w:p>
    <w:p w:rsidR="0004242F" w:rsidRPr="001F4AB6" w:rsidRDefault="0004242F" w:rsidP="0004242F">
      <w:pPr>
        <w:rPr>
          <w:rFonts w:cstheme="minorHAnsi"/>
          <w:b/>
        </w:rPr>
      </w:pPr>
      <w:r w:rsidRPr="001F4AB6">
        <w:rPr>
          <w:b/>
        </w:rPr>
        <w:t xml:space="preserve">CRÂNIO </w:t>
      </w:r>
    </w:p>
    <w:p w:rsidR="0004242F" w:rsidRPr="001F4AB6" w:rsidRDefault="0004242F" w:rsidP="0004242F">
      <w:pPr>
        <w:rPr>
          <w:rFonts w:cstheme="minorHAnsi"/>
          <w:b/>
        </w:rPr>
      </w:pPr>
    </w:p>
    <w:p w:rsidR="0082044D" w:rsidRPr="001F4AB6" w:rsidRDefault="0004242F" w:rsidP="0004242F">
      <w:pPr>
        <w:rPr>
          <w:rFonts w:cstheme="minorHAnsi"/>
        </w:rPr>
      </w:pPr>
      <w:r w:rsidRPr="001F4AB6">
        <w:t xml:space="preserve">Bem longe do relógio tradicional, estes 2 kg de crânio perturbam com toda a sua sobriedade. Duas espadas cruzadas sobre os lados da cavidade craniana feita de alumínio para deixar entrar luz e dar reflexos ao maquinismo. O maxilar intencionalmente muito realista e composto por 24 dentes independentes. </w:t>
      </w:r>
    </w:p>
    <w:p w:rsidR="00AB32AB" w:rsidRPr="001F4AB6" w:rsidRDefault="00AB32AB" w:rsidP="0004242F">
      <w:pPr>
        <w:rPr>
          <w:rFonts w:cstheme="minorHAnsi"/>
        </w:rPr>
      </w:pPr>
    </w:p>
    <w:p w:rsidR="00AB32AB" w:rsidRPr="001F4AB6" w:rsidRDefault="0042123F" w:rsidP="00AB32AB">
      <w:pPr>
        <w:rPr>
          <w:rFonts w:cstheme="minorHAnsi"/>
        </w:rPr>
      </w:pPr>
      <w:r w:rsidRPr="001F4AB6">
        <w:t xml:space="preserve">Cada história, cada vida, cada esqueleto é único, levando consigo os estigmas do tempo. Para tornar a peça ainda mais realista, L'Epée 1839 deixou intencionalmente pequenos defeitos, específica, individual e harmoniosamente colocados em cada crânio, como um sinal de vida, deixando adivinhar uma história e tornando cada peça totalmente única. </w:t>
      </w:r>
    </w:p>
    <w:p w:rsidR="0082044D" w:rsidRPr="001F4AB6" w:rsidRDefault="0082044D" w:rsidP="0004242F">
      <w:pPr>
        <w:rPr>
          <w:rFonts w:cstheme="minorHAnsi"/>
        </w:rPr>
      </w:pPr>
    </w:p>
    <w:p w:rsidR="0004242F" w:rsidRPr="001F4AB6" w:rsidRDefault="009B4A90" w:rsidP="0004242F">
      <w:pPr>
        <w:rPr>
          <w:rFonts w:cstheme="minorHAnsi"/>
        </w:rPr>
      </w:pPr>
      <w:r w:rsidRPr="001F4AB6">
        <w:t xml:space="preserve">O crânio repousa sobre dois pilares, fazendo lembrar os dois músculos trapézio, no meio dos quais se posiciona a chave. A base em alumínio garante a estabilidade do relógio de mesa. </w:t>
      </w:r>
    </w:p>
    <w:p w:rsidR="00964E94" w:rsidRPr="001F4AB6" w:rsidRDefault="00964E94" w:rsidP="00283A8B">
      <w:pPr>
        <w:rPr>
          <w:rFonts w:cstheme="minorHAnsi"/>
          <w:b/>
        </w:rPr>
      </w:pPr>
    </w:p>
    <w:p w:rsidR="00365E6E" w:rsidRPr="001F4AB6" w:rsidRDefault="00365E6E" w:rsidP="00283A8B">
      <w:pPr>
        <w:rPr>
          <w:rFonts w:cstheme="minorHAnsi"/>
          <w:b/>
        </w:rPr>
      </w:pPr>
    </w:p>
    <w:p w:rsidR="00365E6E" w:rsidRPr="001F4AB6" w:rsidRDefault="00365E6E" w:rsidP="00283A8B">
      <w:pPr>
        <w:rPr>
          <w:rFonts w:cstheme="minorHAnsi"/>
          <w:b/>
        </w:rPr>
      </w:pPr>
    </w:p>
    <w:p w:rsidR="00365E6E" w:rsidRPr="001F4AB6" w:rsidRDefault="00365E6E" w:rsidP="00283A8B">
      <w:pPr>
        <w:rPr>
          <w:rFonts w:cstheme="minorHAnsi"/>
          <w:b/>
        </w:rPr>
      </w:pPr>
    </w:p>
    <w:p w:rsidR="00365E6E" w:rsidRPr="001F4AB6" w:rsidRDefault="00365E6E" w:rsidP="00283A8B">
      <w:pPr>
        <w:rPr>
          <w:rFonts w:cstheme="minorHAnsi"/>
          <w:b/>
        </w:rPr>
      </w:pPr>
    </w:p>
    <w:p w:rsidR="00335F95" w:rsidRPr="001F4AB6" w:rsidRDefault="00335F95">
      <w:pPr>
        <w:rPr>
          <w:rFonts w:cstheme="minorHAnsi"/>
          <w:b/>
        </w:rPr>
      </w:pPr>
    </w:p>
    <w:p w:rsidR="00365E6E" w:rsidRPr="001F4AB6" w:rsidRDefault="00365E6E">
      <w:pPr>
        <w:rPr>
          <w:rFonts w:cstheme="minorHAnsi"/>
          <w:b/>
        </w:rPr>
      </w:pPr>
    </w:p>
    <w:p w:rsidR="00BA5567" w:rsidRPr="001F4AB6" w:rsidRDefault="00BA5567">
      <w:pPr>
        <w:rPr>
          <w:rFonts w:cstheme="minorHAnsi"/>
          <w:b/>
        </w:rPr>
      </w:pPr>
      <w:r w:rsidRPr="001F4AB6">
        <w:br w:type="page"/>
      </w:r>
    </w:p>
    <w:p w:rsidR="00156E19" w:rsidRPr="001F4AB6" w:rsidRDefault="00156E19" w:rsidP="00156E19">
      <w:pPr>
        <w:rPr>
          <w:rFonts w:cstheme="minorHAnsi"/>
          <w:b/>
        </w:rPr>
      </w:pPr>
      <w:r w:rsidRPr="001F4AB6">
        <w:rPr>
          <w:b/>
        </w:rPr>
        <w:lastRenderedPageBreak/>
        <w:t xml:space="preserve">DADOS TÉCNICOS: </w:t>
      </w:r>
    </w:p>
    <w:p w:rsidR="00156E19" w:rsidRPr="001F4AB6" w:rsidRDefault="00156E19" w:rsidP="00283A8B">
      <w:pPr>
        <w:rPr>
          <w:rFonts w:cstheme="minorHAnsi"/>
          <w:b/>
        </w:rPr>
      </w:pPr>
    </w:p>
    <w:p w:rsidR="009909FC" w:rsidRPr="001F4AB6" w:rsidRDefault="00A01492" w:rsidP="00283A8B">
      <w:pPr>
        <w:rPr>
          <w:rFonts w:cstheme="minorHAnsi"/>
        </w:rPr>
      </w:pPr>
      <w:r>
        <w:t xml:space="preserve">O </w:t>
      </w:r>
      <w:r w:rsidR="00DD6ABB" w:rsidRPr="001F4AB6">
        <w:t xml:space="preserve">Requiem está disponível em duas versões: </w:t>
      </w:r>
    </w:p>
    <w:p w:rsidR="009909FC" w:rsidRPr="001F4AB6" w:rsidRDefault="009909FC" w:rsidP="0042123F">
      <w:pPr>
        <w:ind w:firstLine="708"/>
        <w:rPr>
          <w:rFonts w:cstheme="minorHAnsi"/>
        </w:rPr>
      </w:pPr>
      <w:r w:rsidRPr="001F4AB6">
        <w:t>- Versão preta: crânio preto e maquinismo dourado</w:t>
      </w:r>
    </w:p>
    <w:p w:rsidR="009909FC" w:rsidRPr="001F4AB6" w:rsidRDefault="009909FC" w:rsidP="0042123F">
      <w:pPr>
        <w:ind w:firstLine="708"/>
        <w:rPr>
          <w:rFonts w:cstheme="minorHAnsi"/>
        </w:rPr>
      </w:pPr>
      <w:r w:rsidRPr="001F4AB6">
        <w:t>- Versão metalizada: crânio em alumínio e maquinismo em paládio</w:t>
      </w:r>
    </w:p>
    <w:p w:rsidR="00C2562B" w:rsidRPr="001F4AB6" w:rsidRDefault="00C2562B" w:rsidP="009909FC">
      <w:pPr>
        <w:rPr>
          <w:rFonts w:cstheme="minorHAnsi"/>
        </w:rPr>
      </w:pPr>
    </w:p>
    <w:p w:rsidR="009909FC" w:rsidRPr="001F4AB6" w:rsidRDefault="00C2562B" w:rsidP="009909FC">
      <w:pPr>
        <w:rPr>
          <w:rFonts w:cstheme="minorHAnsi"/>
        </w:rPr>
      </w:pPr>
      <w:r w:rsidRPr="001F4AB6">
        <w:t xml:space="preserve">Série limitada: </w:t>
      </w:r>
      <w:r w:rsidRPr="001F4AB6">
        <w:tab/>
        <w:t>2 x 50 peças</w:t>
      </w:r>
    </w:p>
    <w:p w:rsidR="009909FC" w:rsidRPr="001F4AB6" w:rsidRDefault="009909FC" w:rsidP="009909FC">
      <w:pPr>
        <w:rPr>
          <w:rFonts w:cstheme="minorHAnsi"/>
        </w:rPr>
      </w:pPr>
      <w:r w:rsidRPr="001F4AB6">
        <w:t>Dimensões: 19 cm de altura x 12 cm de largura x 16 cm de profundidade</w:t>
      </w:r>
    </w:p>
    <w:p w:rsidR="009909FC" w:rsidRPr="001F4AB6" w:rsidRDefault="009909FC" w:rsidP="009909FC">
      <w:pPr>
        <w:rPr>
          <w:rFonts w:cstheme="minorHAnsi"/>
        </w:rPr>
      </w:pPr>
      <w:r w:rsidRPr="001F4AB6">
        <w:t>Peso: 1,9 kg</w:t>
      </w:r>
    </w:p>
    <w:p w:rsidR="009909FC" w:rsidRPr="001F4AB6" w:rsidRDefault="00C2562B" w:rsidP="009909FC">
      <w:pPr>
        <w:rPr>
          <w:rFonts w:cstheme="minorHAnsi"/>
        </w:rPr>
      </w:pPr>
      <w:r w:rsidRPr="001F4AB6">
        <w:t>Número total de componentes: 194 peças</w:t>
      </w:r>
    </w:p>
    <w:p w:rsidR="00C2562B" w:rsidRPr="001F4AB6" w:rsidRDefault="00C2562B" w:rsidP="009909FC">
      <w:pPr>
        <w:rPr>
          <w:rFonts w:cstheme="minorHAnsi"/>
        </w:rPr>
      </w:pPr>
    </w:p>
    <w:p w:rsidR="00C2562B" w:rsidRPr="001F4AB6" w:rsidRDefault="009909FC" w:rsidP="009909FC">
      <w:pPr>
        <w:rPr>
          <w:rFonts w:cstheme="minorHAnsi"/>
          <w:b/>
        </w:rPr>
      </w:pPr>
      <w:r w:rsidRPr="001F4AB6">
        <w:rPr>
          <w:b/>
        </w:rPr>
        <w:t>CRÂNIO </w:t>
      </w:r>
    </w:p>
    <w:p w:rsidR="009909FC" w:rsidRPr="001F4AB6" w:rsidRDefault="009909FC" w:rsidP="009909FC">
      <w:pPr>
        <w:rPr>
          <w:rFonts w:cstheme="minorHAnsi"/>
        </w:rPr>
      </w:pPr>
      <w:r w:rsidRPr="001F4AB6">
        <w:t>Peso: 1,1 kg</w:t>
      </w:r>
    </w:p>
    <w:p w:rsidR="009909FC" w:rsidRPr="001F4AB6" w:rsidRDefault="009909FC" w:rsidP="009909FC">
      <w:pPr>
        <w:rPr>
          <w:rFonts w:cstheme="minorHAnsi"/>
        </w:rPr>
      </w:pPr>
      <w:r w:rsidRPr="001F4AB6">
        <w:t xml:space="preserve">Materiais: alumínio fundido e depois usinado  </w:t>
      </w:r>
    </w:p>
    <w:p w:rsidR="009909FC" w:rsidRPr="001F4AB6" w:rsidRDefault="009909FC" w:rsidP="009909FC">
      <w:pPr>
        <w:rPr>
          <w:rFonts w:cstheme="minorHAnsi"/>
        </w:rPr>
      </w:pPr>
      <w:r w:rsidRPr="001F4AB6">
        <w:t>Acabamentos: tinta preta ou alumínio bruto e verniz de proteção incolor</w:t>
      </w:r>
    </w:p>
    <w:p w:rsidR="009909FC" w:rsidRPr="001F4AB6" w:rsidRDefault="00964E94" w:rsidP="009909FC">
      <w:pPr>
        <w:rPr>
          <w:rFonts w:cstheme="minorHAnsi"/>
        </w:rPr>
      </w:pPr>
      <w:r w:rsidRPr="001F4AB6">
        <w:t>Maxilar: 12 molares e 12 incisivos</w:t>
      </w:r>
    </w:p>
    <w:p w:rsidR="00C2562B" w:rsidRPr="001F4AB6" w:rsidRDefault="00C2562B" w:rsidP="009909FC">
      <w:pPr>
        <w:rPr>
          <w:rFonts w:cstheme="minorHAnsi"/>
        </w:rPr>
      </w:pPr>
    </w:p>
    <w:p w:rsidR="009909FC" w:rsidRPr="001F4AB6" w:rsidRDefault="009909FC" w:rsidP="009909FC">
      <w:pPr>
        <w:rPr>
          <w:rFonts w:cstheme="minorHAnsi"/>
          <w:b/>
        </w:rPr>
      </w:pPr>
      <w:r w:rsidRPr="001F4AB6">
        <w:rPr>
          <w:b/>
        </w:rPr>
        <w:t xml:space="preserve">MOVIMENTO </w:t>
      </w:r>
    </w:p>
    <w:p w:rsidR="009909FC" w:rsidRPr="001F4AB6" w:rsidRDefault="009909FC" w:rsidP="009909FC">
      <w:pPr>
        <w:rPr>
          <w:rFonts w:cstheme="minorHAnsi"/>
        </w:rPr>
      </w:pPr>
      <w:r w:rsidRPr="001F4AB6">
        <w:t>A apresentação da hora e dos minutos se faz nos olhos da cabeça sobre ossos cruzados com dois discos tampografados.</w:t>
      </w:r>
    </w:p>
    <w:p w:rsidR="009909FC" w:rsidRPr="001F4AB6" w:rsidRDefault="009909FC" w:rsidP="009909FC">
      <w:pPr>
        <w:rPr>
          <w:rFonts w:cstheme="minorHAnsi"/>
        </w:rPr>
      </w:pPr>
      <w:r w:rsidRPr="001F4AB6">
        <w:t>Movimento L’Epée 1839 desenvolvido e fabrico a nível interno</w:t>
      </w:r>
    </w:p>
    <w:p w:rsidR="00C2562B" w:rsidRPr="001F4AB6" w:rsidRDefault="00C2562B" w:rsidP="009909FC">
      <w:pPr>
        <w:rPr>
          <w:rFonts w:cstheme="minorHAnsi"/>
        </w:rPr>
      </w:pPr>
    </w:p>
    <w:p w:rsidR="00C2562B" w:rsidRPr="001F4AB6" w:rsidRDefault="00C2562B" w:rsidP="009909FC">
      <w:pPr>
        <w:rPr>
          <w:rFonts w:cstheme="minorHAnsi"/>
        </w:rPr>
      </w:pPr>
      <w:r w:rsidRPr="001F4AB6">
        <w:t>Calibre  1853 HMD</w:t>
      </w:r>
    </w:p>
    <w:p w:rsidR="00C2562B" w:rsidRPr="001F4AB6" w:rsidRDefault="00C2562B" w:rsidP="009909FC">
      <w:pPr>
        <w:rPr>
          <w:rFonts w:cstheme="minorHAnsi"/>
        </w:rPr>
      </w:pPr>
      <w:r w:rsidRPr="001F4AB6">
        <w:t>Cilindro único</w:t>
      </w:r>
    </w:p>
    <w:p w:rsidR="009909FC" w:rsidRPr="001F4AB6" w:rsidRDefault="009909FC" w:rsidP="009909FC">
      <w:pPr>
        <w:rPr>
          <w:rFonts w:cstheme="minorHAnsi"/>
        </w:rPr>
      </w:pPr>
      <w:r w:rsidRPr="001F4AB6">
        <w:t>Reserva de marcha: 8 dias</w:t>
      </w:r>
    </w:p>
    <w:p w:rsidR="009909FC" w:rsidRPr="001F4AB6" w:rsidRDefault="009909FC" w:rsidP="009909FC">
      <w:pPr>
        <w:rPr>
          <w:rFonts w:cstheme="minorHAnsi"/>
        </w:rPr>
      </w:pPr>
      <w:r w:rsidRPr="001F4AB6">
        <w:t xml:space="preserve">Número de componentes: 160 peças </w:t>
      </w:r>
    </w:p>
    <w:p w:rsidR="009909FC" w:rsidRPr="001F4AB6" w:rsidRDefault="009909FC" w:rsidP="009909FC">
      <w:pPr>
        <w:rPr>
          <w:rFonts w:cstheme="minorHAnsi"/>
        </w:rPr>
      </w:pPr>
      <w:r w:rsidRPr="001F4AB6">
        <w:t>Rubis: 24</w:t>
      </w:r>
    </w:p>
    <w:p w:rsidR="009909FC" w:rsidRPr="001F4AB6" w:rsidRDefault="009909FC" w:rsidP="009909FC">
      <w:pPr>
        <w:rPr>
          <w:rFonts w:cstheme="minorHAnsi"/>
        </w:rPr>
      </w:pPr>
      <w:r w:rsidRPr="001F4AB6">
        <w:t>Sistema antichoque Incabloc</w:t>
      </w:r>
    </w:p>
    <w:p w:rsidR="009909FC" w:rsidRPr="001F4AB6" w:rsidRDefault="009909FC" w:rsidP="009909FC">
      <w:pPr>
        <w:rPr>
          <w:rFonts w:cstheme="minorHAnsi"/>
        </w:rPr>
      </w:pPr>
      <w:r w:rsidRPr="001F4AB6">
        <w:t xml:space="preserve">Dimensões do maquinismo: </w:t>
      </w:r>
    </w:p>
    <w:p w:rsidR="009909FC" w:rsidRPr="001F4AB6" w:rsidRDefault="009909FC" w:rsidP="009909FC">
      <w:pPr>
        <w:rPr>
          <w:rFonts w:cstheme="minorHAnsi"/>
        </w:rPr>
      </w:pPr>
      <w:r w:rsidRPr="001F4AB6">
        <w:t xml:space="preserve">Materiais: latão e aço inoxidável </w:t>
      </w:r>
    </w:p>
    <w:p w:rsidR="009909FC" w:rsidRPr="001F4AB6" w:rsidRDefault="009909FC" w:rsidP="009909FC">
      <w:pPr>
        <w:rPr>
          <w:rFonts w:cstheme="minorHAnsi"/>
        </w:rPr>
      </w:pPr>
      <w:r w:rsidRPr="001F4AB6">
        <w:t>Acabamentos: banho a ouro ou paládio</w:t>
      </w:r>
    </w:p>
    <w:p w:rsidR="009909FC" w:rsidRPr="001F4AB6" w:rsidRDefault="009909FC" w:rsidP="009909FC">
      <w:pPr>
        <w:rPr>
          <w:rFonts w:cstheme="minorHAnsi"/>
        </w:rPr>
      </w:pPr>
      <w:r w:rsidRPr="001F4AB6">
        <w:t>Remontagem manual do maquinismo acionado por uma chave com design específico</w:t>
      </w:r>
    </w:p>
    <w:p w:rsidR="009909FC" w:rsidRPr="001F4AB6" w:rsidRDefault="009909FC" w:rsidP="009909FC">
      <w:pPr>
        <w:rPr>
          <w:rFonts w:cstheme="minorHAnsi"/>
        </w:rPr>
      </w:pPr>
    </w:p>
    <w:p w:rsidR="00C2562B" w:rsidRPr="001F4AB6" w:rsidRDefault="00C2562B" w:rsidP="009909FC">
      <w:pPr>
        <w:rPr>
          <w:rFonts w:cstheme="minorHAnsi"/>
          <w:b/>
        </w:rPr>
      </w:pPr>
      <w:r w:rsidRPr="001F4AB6">
        <w:rPr>
          <w:b/>
        </w:rPr>
        <w:t>SUPORTE </w:t>
      </w:r>
    </w:p>
    <w:p w:rsidR="00C2562B" w:rsidRPr="001F4AB6" w:rsidRDefault="00C2562B" w:rsidP="009909FC">
      <w:pPr>
        <w:rPr>
          <w:rFonts w:cstheme="minorHAnsi"/>
        </w:rPr>
      </w:pPr>
      <w:r w:rsidRPr="001F4AB6">
        <w:t>Um sistema de coluna em alumínio liga o crânio à base sobre a qual o maquinismo está fixado</w:t>
      </w:r>
    </w:p>
    <w:p w:rsidR="00C2562B" w:rsidRPr="001F4AB6" w:rsidRDefault="00C2562B" w:rsidP="009909FC">
      <w:pPr>
        <w:rPr>
          <w:rFonts w:cstheme="minorHAnsi"/>
        </w:rPr>
      </w:pPr>
      <w:r w:rsidRPr="001F4AB6">
        <w:t>A chave única para acerto da hora e remontagem manual do Requiem se articula diretamente entre as colunas.</w:t>
      </w:r>
    </w:p>
    <w:p w:rsidR="009909FC" w:rsidRPr="001F4AB6" w:rsidRDefault="009909FC">
      <w:pPr>
        <w:rPr>
          <w:rFonts w:cstheme="minorHAnsi"/>
          <w:b/>
        </w:rPr>
      </w:pPr>
    </w:p>
    <w:p w:rsidR="00365E6E" w:rsidRPr="001F4AB6" w:rsidRDefault="00365E6E">
      <w:pPr>
        <w:rPr>
          <w:rFonts w:cstheme="minorHAnsi"/>
          <w:b/>
        </w:rPr>
      </w:pPr>
    </w:p>
    <w:p w:rsidR="00365E6E" w:rsidRPr="001F4AB6" w:rsidRDefault="00365E6E">
      <w:pPr>
        <w:rPr>
          <w:rFonts w:cstheme="minorHAnsi"/>
          <w:b/>
        </w:rPr>
      </w:pPr>
      <w:r w:rsidRPr="001F4AB6">
        <w:br w:type="page"/>
      </w:r>
    </w:p>
    <w:p w:rsidR="00365E6E" w:rsidRPr="001F4AB6" w:rsidRDefault="00365E6E" w:rsidP="00365E6E">
      <w:pPr>
        <w:rPr>
          <w:rFonts w:cstheme="minorHAnsi"/>
          <w:b/>
          <w:i/>
        </w:rPr>
      </w:pPr>
      <w:r w:rsidRPr="001F4AB6">
        <w:rPr>
          <w:b/>
        </w:rPr>
        <w:lastRenderedPageBreak/>
        <w:t xml:space="preserve">O DESIGNER: Kostas Metaxas </w:t>
      </w:r>
    </w:p>
    <w:p w:rsidR="00365E6E" w:rsidRPr="001F4AB6" w:rsidRDefault="00365E6E" w:rsidP="00365E6E">
      <w:pPr>
        <w:rPr>
          <w:rFonts w:cstheme="minorHAnsi"/>
          <w:b/>
          <w:i/>
        </w:rPr>
      </w:pPr>
    </w:p>
    <w:p w:rsidR="00365E6E" w:rsidRPr="001F4AB6" w:rsidRDefault="00365E6E" w:rsidP="00365E6E">
      <w:pPr>
        <w:rPr>
          <w:rFonts w:cstheme="minorHAnsi"/>
          <w:b/>
        </w:rPr>
      </w:pPr>
      <w:r w:rsidRPr="001F4AB6">
        <w:rPr>
          <w:b/>
        </w:rPr>
        <w:t xml:space="preserve"> </w:t>
      </w:r>
    </w:p>
    <w:p w:rsidR="00354CB6" w:rsidRDefault="00365E6E" w:rsidP="00365E6E">
      <w:pPr>
        <w:jc w:val="center"/>
        <w:rPr>
          <w:b/>
        </w:rPr>
      </w:pPr>
      <w:r w:rsidRPr="001F4AB6">
        <w:rPr>
          <w:b/>
        </w:rPr>
        <w:t xml:space="preserve">"O relógio é um objeto fascinante, </w:t>
      </w:r>
    </w:p>
    <w:p w:rsidR="00365E6E" w:rsidRPr="001F4AB6" w:rsidRDefault="00365E6E" w:rsidP="00365E6E">
      <w:pPr>
        <w:jc w:val="center"/>
        <w:rPr>
          <w:rFonts w:cstheme="minorHAnsi"/>
          <w:b/>
        </w:rPr>
      </w:pPr>
      <w:r w:rsidRPr="001F4AB6">
        <w:rPr>
          <w:b/>
        </w:rPr>
        <w:t>uma vez que podemos jogar com o que escondemos e o que revelamos"</w:t>
      </w:r>
    </w:p>
    <w:p w:rsidR="00365E6E" w:rsidRPr="001F4AB6" w:rsidRDefault="00365E6E" w:rsidP="00365E6E">
      <w:pPr>
        <w:rPr>
          <w:rFonts w:cstheme="minorHAnsi"/>
          <w:b/>
        </w:rPr>
      </w:pPr>
    </w:p>
    <w:p w:rsidR="00365E6E" w:rsidRPr="001F4AB6" w:rsidRDefault="00365E6E" w:rsidP="00365E6E">
      <w:pPr>
        <w:rPr>
          <w:rFonts w:cstheme="minorHAnsi"/>
        </w:rPr>
      </w:pPr>
      <w:r w:rsidRPr="001F4AB6">
        <w:t>Kostas Metaxas é editor de revistas, produtor de filmes, interessado em arte e tecnologias. Ele se baseia em várias fontes diferentes e suas atividades variadas se completam enriquecendo sua obra de criação. Seu percurso é atípico: da arte ao design, deu um passo importante para si. É com um olho de artista treinado e multicultural que aborda este projeto novo. As suas criações são únicas e já foi premiado em várias ocasiões por seu talento enquanto designer.</w:t>
      </w:r>
    </w:p>
    <w:p w:rsidR="00365E6E" w:rsidRPr="001F4AB6" w:rsidRDefault="00365E6E" w:rsidP="00365E6E">
      <w:pPr>
        <w:rPr>
          <w:rFonts w:cstheme="minorHAnsi"/>
        </w:rPr>
      </w:pPr>
    </w:p>
    <w:p w:rsidR="00365E6E" w:rsidRPr="001F4AB6" w:rsidRDefault="00365E6E" w:rsidP="00365E6E">
      <w:pPr>
        <w:rPr>
          <w:rFonts w:cstheme="minorHAnsi"/>
        </w:rPr>
      </w:pPr>
      <w:r w:rsidRPr="001F4AB6">
        <w:t xml:space="preserve">Australiano com pais gregos, Kostas Mexas percorreu o mundo de Darwin a Londres, das ilhas gregas à Alemanha. Foi durante essas viagens que encontrou inspiração para </w:t>
      </w:r>
      <w:r w:rsidR="00A01492">
        <w:t xml:space="preserve">o </w:t>
      </w:r>
      <w:r w:rsidRPr="001F4AB6">
        <w:t>Requiem, proveniente de sua imaginação sem limite e de sua paixão pela música. Autodidata, adora aprender matérias diferentes enquanto conceitualiza objetos. Em colaboração com a equipe de pesquisa e desenvolvimento do fabrico da L'Epée 1839, aplica tecnologias contemporâneas e explora os metais para inovar e criar.</w:t>
      </w:r>
    </w:p>
    <w:p w:rsidR="00365E6E" w:rsidRPr="001F4AB6" w:rsidRDefault="00365E6E" w:rsidP="00365E6E">
      <w:pPr>
        <w:rPr>
          <w:rFonts w:cstheme="minorHAnsi"/>
          <w:b/>
        </w:rPr>
      </w:pPr>
    </w:p>
    <w:p w:rsidR="00365E6E" w:rsidRPr="001F4AB6" w:rsidRDefault="00365E6E" w:rsidP="00365E6E">
      <w:pPr>
        <w:rPr>
          <w:rFonts w:cstheme="minorHAnsi"/>
        </w:rPr>
      </w:pPr>
      <w:r w:rsidRPr="001F4AB6">
        <w:t xml:space="preserve">Quando o questionamos sobre o motivo para tanta sobriedade no design exterior, ele responde: "Isso faz parte do fascínio que sinto em relação às 'complicações da relojoaria'". Assim, as noções de tempo terrestre limitado e de envelope mecânico relojoeiro complexo podem ser encaradas como uma metáfora ou alegoria da própria vida (e de todas as suas complicações).  </w:t>
      </w:r>
    </w:p>
    <w:p w:rsidR="00365E6E" w:rsidRPr="001F4AB6" w:rsidRDefault="00365E6E" w:rsidP="00365E6E">
      <w:pPr>
        <w:rPr>
          <w:rFonts w:cstheme="minorHAnsi"/>
          <w:b/>
        </w:rPr>
      </w:pPr>
    </w:p>
    <w:p w:rsidR="00365E6E" w:rsidRPr="001F4AB6" w:rsidRDefault="00365E6E" w:rsidP="00365E6E">
      <w:pPr>
        <w:rPr>
          <w:rFonts w:cstheme="minorHAnsi"/>
        </w:rPr>
      </w:pPr>
      <w:r w:rsidRPr="001F4AB6">
        <w:t xml:space="preserve">Ao desenhar esse crânio, Kostas Metaxas conseguiu simplesmente resumir a famosa equação da vida. Embora tudo não passe de uma equação, o Google terá certamente todo tipo de respostas a oferecer sobre esse assunto, mas sobre o princípio todos concordamos em dizer que a equação da vida é um equilíbrio frágil entre o tempo e suas alegrias vividas desde o nascimento até à morte. Assim, o simbolismo do crânio humano, ilustrando o tempo que passa, faz todo o sentido, sobretudo quando a luz se coloca sobre o maquinismo através de algumas aberturas, refletindo assim o espaço de um instante, toques de ouro e prata no seio de um universo bem sombrio. </w:t>
      </w:r>
    </w:p>
    <w:p w:rsidR="00365E6E" w:rsidRPr="001F4AB6" w:rsidRDefault="00365E6E" w:rsidP="00365E6E">
      <w:pPr>
        <w:rPr>
          <w:rFonts w:cstheme="minorHAnsi"/>
        </w:rPr>
      </w:pPr>
    </w:p>
    <w:p w:rsidR="00365E6E" w:rsidRPr="001F4AB6" w:rsidRDefault="00365E6E" w:rsidP="00365E6E">
      <w:pPr>
        <w:rPr>
          <w:rFonts w:cstheme="minorHAnsi"/>
        </w:rPr>
      </w:pPr>
      <w:r w:rsidRPr="001F4AB6">
        <w:t xml:space="preserve">Carpe diem. </w:t>
      </w:r>
    </w:p>
    <w:p w:rsidR="00365E6E" w:rsidRPr="001F4AB6" w:rsidRDefault="00365E6E">
      <w:pPr>
        <w:rPr>
          <w:rFonts w:cstheme="minorHAnsi"/>
          <w:b/>
        </w:rPr>
      </w:pPr>
    </w:p>
    <w:p w:rsidR="00245075" w:rsidRPr="001F4AB6" w:rsidRDefault="00245075">
      <w:pPr>
        <w:rPr>
          <w:rFonts w:cstheme="minorHAnsi"/>
          <w:b/>
        </w:rPr>
      </w:pPr>
    </w:p>
    <w:sectPr w:rsidR="00245075" w:rsidRPr="001F4AB6" w:rsidSect="00026C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078" w:rsidRDefault="002A0078" w:rsidP="00964E94">
      <w:r>
        <w:separator/>
      </w:r>
    </w:p>
  </w:endnote>
  <w:endnote w:type="continuationSeparator" w:id="0">
    <w:p w:rsidR="002A0078" w:rsidRDefault="002A0078" w:rsidP="0096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07" w:rsidRDefault="00026C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E94" w:rsidRDefault="00964E94" w:rsidP="00964E94">
    <w:pPr>
      <w:pStyle w:val="Normal1"/>
      <w:tabs>
        <w:tab w:val="center" w:pos="4571"/>
      </w:tabs>
      <w:spacing w:after="62" w:line="240" w:lineRule="auto"/>
      <w:rPr>
        <w:rFonts w:ascii="Arial" w:eastAsia="Arial" w:hAnsi="Arial" w:cs="Arial"/>
        <w:sz w:val="18"/>
        <w:szCs w:val="18"/>
      </w:rPr>
    </w:pPr>
  </w:p>
  <w:p w:rsidR="00964E94" w:rsidRPr="000F4C84" w:rsidRDefault="00964E94" w:rsidP="00026C07">
    <w:pPr>
      <w:pStyle w:val="Normal1"/>
      <w:tabs>
        <w:tab w:val="center" w:pos="4571"/>
      </w:tabs>
      <w:spacing w:after="62" w:line="240" w:lineRule="auto"/>
    </w:pPr>
    <w:r>
      <w:rPr>
        <w:rFonts w:ascii="Arial" w:hAnsi="Arial"/>
        <w:sz w:val="18"/>
        <w:szCs w:val="18"/>
      </w:rPr>
      <w:t>Para mais informações, contatar:</w:t>
    </w:r>
    <w:r>
      <w:rPr>
        <w:rFonts w:ascii="Arial" w:hAnsi="Arial"/>
        <w:sz w:val="18"/>
        <w:szCs w:val="18"/>
      </w:rPr>
      <w:br/>
    </w:r>
    <w:r w:rsidR="00026C07">
      <w:rPr>
        <w:rFonts w:ascii="Arial" w:hAnsi="Arial"/>
        <w:sz w:val="18"/>
        <w:szCs w:val="18"/>
      </w:rPr>
      <w:t>Lauriane Marchand</w:t>
    </w:r>
    <w:r>
      <w:rPr>
        <w:rFonts w:ascii="Arial" w:hAnsi="Arial"/>
        <w:sz w:val="18"/>
        <w:szCs w:val="18"/>
      </w:rPr>
      <w:t xml:space="preserve">, </w:t>
    </w:r>
    <w:r w:rsidR="00026C07">
      <w:rPr>
        <w:rFonts w:ascii="Arial" w:hAnsi="Arial"/>
        <w:sz w:val="18"/>
        <w:szCs w:val="18"/>
      </w:rPr>
      <w:t xml:space="preserve">L’Epée 1839, Brand of </w:t>
    </w:r>
    <w:r>
      <w:rPr>
        <w:rFonts w:ascii="Arial" w:hAnsi="Arial"/>
        <w:sz w:val="18"/>
        <w:szCs w:val="18"/>
      </w:rPr>
      <w:t xml:space="preserve">SWIZA SA </w:t>
    </w:r>
    <w:r w:rsidR="00026C07">
      <w:rPr>
        <w:rFonts w:ascii="Arial" w:hAnsi="Arial"/>
        <w:sz w:val="18"/>
        <w:szCs w:val="18"/>
      </w:rPr>
      <w:t>Manufacture</w:t>
    </w:r>
    <w:r>
      <w:rPr>
        <w:rFonts w:ascii="Arial" w:hAnsi="Arial"/>
        <w:sz w:val="18"/>
        <w:szCs w:val="18"/>
      </w:rPr>
      <w:t>, Rue Saint</w:t>
    </w:r>
    <w:r w:rsidR="00026C07">
      <w:rPr>
        <w:rFonts w:ascii="Arial" w:hAnsi="Arial"/>
        <w:sz w:val="18"/>
        <w:szCs w:val="18"/>
      </w:rPr>
      <w:t>-</w:t>
    </w:r>
    <w:r>
      <w:rPr>
        <w:rFonts w:ascii="Arial" w:hAnsi="Arial"/>
        <w:sz w:val="18"/>
        <w:szCs w:val="18"/>
      </w:rPr>
      <w:t>Maurice 1, 2800 Delémont, Suíça</w:t>
    </w:r>
    <w:r>
      <w:rPr>
        <w:rFonts w:ascii="Arial" w:hAnsi="Arial"/>
        <w:sz w:val="18"/>
        <w:szCs w:val="18"/>
      </w:rPr>
      <w:br/>
      <w:t xml:space="preserve">E-mail: </w:t>
    </w:r>
    <w:r w:rsidR="00026C07" w:rsidRPr="00026C07">
      <w:rPr>
        <w:rFonts w:ascii="Arial" w:hAnsi="Arial"/>
        <w:sz w:val="18"/>
        <w:szCs w:val="18"/>
      </w:rPr>
      <w:t>ma</w:t>
    </w:r>
    <w:bookmarkStart w:id="0" w:name="_GoBack"/>
    <w:bookmarkEnd w:id="0"/>
    <w:r w:rsidR="00026C07" w:rsidRPr="00026C07">
      <w:rPr>
        <w:rFonts w:ascii="Arial" w:hAnsi="Arial"/>
        <w:sz w:val="18"/>
        <w:szCs w:val="18"/>
      </w:rPr>
      <w:t>rketing@swiza.ch</w:t>
    </w:r>
    <w:r w:rsidR="00026C07">
      <w:rPr>
        <w:rFonts w:ascii="Arial" w:hAnsi="Arial"/>
        <w:sz w:val="18"/>
        <w:szCs w:val="18"/>
      </w:rPr>
      <w:t xml:space="preserve"> -</w:t>
    </w:r>
    <w:r>
      <w:rPr>
        <w:rFonts w:ascii="Arial" w:hAnsi="Arial"/>
        <w:sz w:val="18"/>
        <w:szCs w:val="18"/>
      </w:rPr>
      <w:t xml:space="preserve"> Tel.: +41 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07" w:rsidRDefault="00026C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078" w:rsidRDefault="002A0078" w:rsidP="00964E94">
      <w:r>
        <w:separator/>
      </w:r>
    </w:p>
  </w:footnote>
  <w:footnote w:type="continuationSeparator" w:id="0">
    <w:p w:rsidR="002A0078" w:rsidRDefault="002A0078" w:rsidP="0096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07" w:rsidRDefault="00026C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07" w:rsidRDefault="00026C0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A5606">
          <wp:simplePos x="0" y="0"/>
          <wp:positionH relativeFrom="column">
            <wp:posOffset>2484483</wp:posOffset>
          </wp:positionH>
          <wp:positionV relativeFrom="paragraph">
            <wp:posOffset>-295613</wp:posOffset>
          </wp:positionV>
          <wp:extent cx="767080" cy="729615"/>
          <wp:effectExtent l="0" t="0" r="0" b="0"/>
          <wp:wrapTight wrapText="bothSides">
            <wp:wrapPolygon edited="0">
              <wp:start x="0" y="0"/>
              <wp:lineTo x="0" y="20867"/>
              <wp:lineTo x="20921" y="20867"/>
              <wp:lineTo x="20921" y="0"/>
              <wp:lineTo x="0" y="0"/>
            </wp:wrapPolygon>
          </wp:wrapTight>
          <wp:docPr id="7" name="Image 7" descr="C:\Users\marketing\Desktop\LOGO ALL EPS\LEpee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marketing\Desktop\LOGO ALL EPS\L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07" w:rsidRDefault="00026C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9B8"/>
    <w:multiLevelType w:val="hybridMultilevel"/>
    <w:tmpl w:val="B1602514"/>
    <w:lvl w:ilvl="0" w:tplc="7C94AE6A">
      <w:start w:val="2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B868AD"/>
    <w:multiLevelType w:val="hybridMultilevel"/>
    <w:tmpl w:val="0520F44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E4286"/>
    <w:multiLevelType w:val="hybridMultilevel"/>
    <w:tmpl w:val="2966A3B4"/>
    <w:lvl w:ilvl="0" w:tplc="F81CC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23AEC"/>
    <w:multiLevelType w:val="hybridMultilevel"/>
    <w:tmpl w:val="03EE3020"/>
    <w:lvl w:ilvl="0" w:tplc="37ECD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C7A6D"/>
    <w:multiLevelType w:val="hybridMultilevel"/>
    <w:tmpl w:val="1082A27E"/>
    <w:lvl w:ilvl="0" w:tplc="87C4E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A8B"/>
    <w:rsid w:val="00004F6F"/>
    <w:rsid w:val="00006410"/>
    <w:rsid w:val="00006916"/>
    <w:rsid w:val="000164D8"/>
    <w:rsid w:val="000211AB"/>
    <w:rsid w:val="00026C07"/>
    <w:rsid w:val="00035DF1"/>
    <w:rsid w:val="0004242F"/>
    <w:rsid w:val="000455AA"/>
    <w:rsid w:val="00073244"/>
    <w:rsid w:val="000A2E24"/>
    <w:rsid w:val="000A3DCB"/>
    <w:rsid w:val="000A661F"/>
    <w:rsid w:val="000A743C"/>
    <w:rsid w:val="000B09EB"/>
    <w:rsid w:val="000D612F"/>
    <w:rsid w:val="000D6437"/>
    <w:rsid w:val="000F4B65"/>
    <w:rsid w:val="000F4C84"/>
    <w:rsid w:val="00115CD6"/>
    <w:rsid w:val="00145334"/>
    <w:rsid w:val="00156E19"/>
    <w:rsid w:val="00182042"/>
    <w:rsid w:val="00185C02"/>
    <w:rsid w:val="001A0008"/>
    <w:rsid w:val="001A3886"/>
    <w:rsid w:val="001C7F9B"/>
    <w:rsid w:val="001D2352"/>
    <w:rsid w:val="001F438A"/>
    <w:rsid w:val="001F4AB6"/>
    <w:rsid w:val="0020248E"/>
    <w:rsid w:val="0020581F"/>
    <w:rsid w:val="00243FD1"/>
    <w:rsid w:val="00245075"/>
    <w:rsid w:val="00283A8B"/>
    <w:rsid w:val="00286278"/>
    <w:rsid w:val="0029656C"/>
    <w:rsid w:val="002A0078"/>
    <w:rsid w:val="002A4D60"/>
    <w:rsid w:val="002B14A1"/>
    <w:rsid w:val="002C7748"/>
    <w:rsid w:val="002F2349"/>
    <w:rsid w:val="002F2D66"/>
    <w:rsid w:val="0030209D"/>
    <w:rsid w:val="00335F95"/>
    <w:rsid w:val="003453C2"/>
    <w:rsid w:val="00354CB6"/>
    <w:rsid w:val="003578C1"/>
    <w:rsid w:val="00365DBE"/>
    <w:rsid w:val="00365E6E"/>
    <w:rsid w:val="00371C0C"/>
    <w:rsid w:val="00374DCC"/>
    <w:rsid w:val="00384DDD"/>
    <w:rsid w:val="00395F28"/>
    <w:rsid w:val="003A7503"/>
    <w:rsid w:val="003C5A34"/>
    <w:rsid w:val="003D1E5B"/>
    <w:rsid w:val="003D48F9"/>
    <w:rsid w:val="003E5C4C"/>
    <w:rsid w:val="00411756"/>
    <w:rsid w:val="0042123F"/>
    <w:rsid w:val="00423EDC"/>
    <w:rsid w:val="00434CF9"/>
    <w:rsid w:val="00445EAA"/>
    <w:rsid w:val="00462573"/>
    <w:rsid w:val="00472F5D"/>
    <w:rsid w:val="00475C35"/>
    <w:rsid w:val="00491B57"/>
    <w:rsid w:val="004E2AE7"/>
    <w:rsid w:val="004E7B43"/>
    <w:rsid w:val="00524C25"/>
    <w:rsid w:val="00531041"/>
    <w:rsid w:val="00535B59"/>
    <w:rsid w:val="005601EA"/>
    <w:rsid w:val="00562585"/>
    <w:rsid w:val="005902E2"/>
    <w:rsid w:val="005C4906"/>
    <w:rsid w:val="005D05FC"/>
    <w:rsid w:val="005D467C"/>
    <w:rsid w:val="005F290B"/>
    <w:rsid w:val="0062310B"/>
    <w:rsid w:val="00630B9E"/>
    <w:rsid w:val="00670F70"/>
    <w:rsid w:val="00682658"/>
    <w:rsid w:val="00693FAB"/>
    <w:rsid w:val="006D2EBB"/>
    <w:rsid w:val="006D37B5"/>
    <w:rsid w:val="006E3CA2"/>
    <w:rsid w:val="006E5125"/>
    <w:rsid w:val="00700534"/>
    <w:rsid w:val="00703306"/>
    <w:rsid w:val="00710684"/>
    <w:rsid w:val="00763AC8"/>
    <w:rsid w:val="007671BD"/>
    <w:rsid w:val="00783104"/>
    <w:rsid w:val="0079199D"/>
    <w:rsid w:val="00791BF1"/>
    <w:rsid w:val="007C0C7B"/>
    <w:rsid w:val="007F0F03"/>
    <w:rsid w:val="007F2870"/>
    <w:rsid w:val="0082044D"/>
    <w:rsid w:val="00832830"/>
    <w:rsid w:val="00840FF3"/>
    <w:rsid w:val="00881F7F"/>
    <w:rsid w:val="00885189"/>
    <w:rsid w:val="008868FC"/>
    <w:rsid w:val="00887561"/>
    <w:rsid w:val="008968B8"/>
    <w:rsid w:val="008B7C6A"/>
    <w:rsid w:val="008C30A3"/>
    <w:rsid w:val="00903D58"/>
    <w:rsid w:val="009077B7"/>
    <w:rsid w:val="00924A91"/>
    <w:rsid w:val="009258E0"/>
    <w:rsid w:val="00961D75"/>
    <w:rsid w:val="00964E94"/>
    <w:rsid w:val="009909FC"/>
    <w:rsid w:val="0099452A"/>
    <w:rsid w:val="009974CC"/>
    <w:rsid w:val="009A25F0"/>
    <w:rsid w:val="009B42C3"/>
    <w:rsid w:val="009B4A90"/>
    <w:rsid w:val="009C038F"/>
    <w:rsid w:val="009E1178"/>
    <w:rsid w:val="00A01492"/>
    <w:rsid w:val="00A0465D"/>
    <w:rsid w:val="00A20FAA"/>
    <w:rsid w:val="00A32BD3"/>
    <w:rsid w:val="00A4079A"/>
    <w:rsid w:val="00A43173"/>
    <w:rsid w:val="00A50D85"/>
    <w:rsid w:val="00A924F1"/>
    <w:rsid w:val="00A938B3"/>
    <w:rsid w:val="00AB32AB"/>
    <w:rsid w:val="00B129E7"/>
    <w:rsid w:val="00B40997"/>
    <w:rsid w:val="00B53B46"/>
    <w:rsid w:val="00B55DA0"/>
    <w:rsid w:val="00BA5567"/>
    <w:rsid w:val="00BC23E8"/>
    <w:rsid w:val="00BD0E9A"/>
    <w:rsid w:val="00BD578E"/>
    <w:rsid w:val="00BE38CF"/>
    <w:rsid w:val="00BE3E70"/>
    <w:rsid w:val="00BF34FD"/>
    <w:rsid w:val="00C23897"/>
    <w:rsid w:val="00C2562B"/>
    <w:rsid w:val="00C313FD"/>
    <w:rsid w:val="00C3183B"/>
    <w:rsid w:val="00C419AA"/>
    <w:rsid w:val="00C44847"/>
    <w:rsid w:val="00C71EFA"/>
    <w:rsid w:val="00C83318"/>
    <w:rsid w:val="00CA297C"/>
    <w:rsid w:val="00CE3625"/>
    <w:rsid w:val="00D01E87"/>
    <w:rsid w:val="00D17DAB"/>
    <w:rsid w:val="00D319D4"/>
    <w:rsid w:val="00D40BB9"/>
    <w:rsid w:val="00D42825"/>
    <w:rsid w:val="00D46DEA"/>
    <w:rsid w:val="00D82CD5"/>
    <w:rsid w:val="00D93856"/>
    <w:rsid w:val="00D948C4"/>
    <w:rsid w:val="00DB4E81"/>
    <w:rsid w:val="00DC21CF"/>
    <w:rsid w:val="00DC3A58"/>
    <w:rsid w:val="00DC6179"/>
    <w:rsid w:val="00DD6ABB"/>
    <w:rsid w:val="00DE06A5"/>
    <w:rsid w:val="00DE0A5C"/>
    <w:rsid w:val="00E313FC"/>
    <w:rsid w:val="00E43FE0"/>
    <w:rsid w:val="00EC407D"/>
    <w:rsid w:val="00F110B4"/>
    <w:rsid w:val="00F42DAC"/>
    <w:rsid w:val="00F84008"/>
    <w:rsid w:val="00F931CE"/>
    <w:rsid w:val="00FA71D4"/>
    <w:rsid w:val="00FA7C98"/>
    <w:rsid w:val="00FB0832"/>
    <w:rsid w:val="00FD3D05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1C7F3"/>
  <w15:docId w15:val="{54B96C21-79C4-49FE-9D04-D4AD644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83A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3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4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43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A74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4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4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4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43C"/>
    <w:rPr>
      <w:b/>
      <w:bCs/>
      <w:sz w:val="20"/>
      <w:szCs w:val="20"/>
    </w:rPr>
  </w:style>
  <w:style w:type="character" w:styleId="Titredulivre">
    <w:name w:val="Book Title"/>
    <w:basedOn w:val="Policepardfaut"/>
    <w:uiPriority w:val="33"/>
    <w:qFormat/>
    <w:rsid w:val="000D6437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F42D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4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4E94"/>
  </w:style>
  <w:style w:type="paragraph" w:styleId="Pieddepage">
    <w:name w:val="footer"/>
    <w:basedOn w:val="Normal"/>
    <w:link w:val="PieddepageCar"/>
    <w:uiPriority w:val="99"/>
    <w:unhideWhenUsed/>
    <w:rsid w:val="00964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4E94"/>
  </w:style>
  <w:style w:type="paragraph" w:customStyle="1" w:styleId="Normal1">
    <w:name w:val="Normal1"/>
    <w:rsid w:val="00964E94"/>
    <w:pPr>
      <w:widowControl w:val="0"/>
      <w:spacing w:after="200" w:line="276" w:lineRule="auto"/>
      <w:jc w:val="left"/>
    </w:pPr>
    <w:rPr>
      <w:rFonts w:ascii="Cambria" w:eastAsia="Cambria" w:hAnsi="Cambria" w:cs="Cambria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026C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4279A-E1F3-4535-AEA3-0F892AD8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1299</Words>
  <Characters>7147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marketing@swiza.ch</cp:lastModifiedBy>
  <cp:revision>7</cp:revision>
  <cp:lastPrinted>2017-02-23T14:10:00Z</cp:lastPrinted>
  <dcterms:created xsi:type="dcterms:W3CDTF">2017-03-13T23:03:00Z</dcterms:created>
  <dcterms:modified xsi:type="dcterms:W3CDTF">2019-08-30T08:55:00Z</dcterms:modified>
</cp:coreProperties>
</file>